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D226B" w14:textId="77777777" w:rsidR="00162AA4" w:rsidRPr="00162AA4" w:rsidRDefault="00162AA4" w:rsidP="00162AA4">
      <w:pPr>
        <w:ind w:left="3600" w:hanging="3600"/>
        <w:rPr>
          <w:rFonts w:ascii="Bookman Old Style" w:hAnsi="Bookman Old Style"/>
          <w:b/>
          <w:noProof w:val="0"/>
          <w:sz w:val="22"/>
          <w:szCs w:val="22"/>
          <w:lang w:val="fr-FR"/>
        </w:rPr>
      </w:pPr>
      <w:r w:rsidRPr="00162AA4">
        <w:rPr>
          <w:rFonts w:ascii="Bookman Old Style" w:hAnsi="Bookman Old Style"/>
          <w:b/>
          <w:sz w:val="22"/>
          <w:szCs w:val="22"/>
          <w:lang w:val="fr-FR"/>
        </w:rPr>
        <w:drawing>
          <wp:inline distT="0" distB="0" distL="0" distR="0" wp14:anchorId="2A471320" wp14:editId="03B5813B">
            <wp:extent cx="2609850" cy="400050"/>
            <wp:effectExtent l="0" t="0" r="0" b="0"/>
            <wp:docPr id="5" name="Image 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Une image contenant texte&#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9850" cy="400050"/>
                    </a:xfrm>
                    <a:prstGeom prst="rect">
                      <a:avLst/>
                    </a:prstGeom>
                    <a:noFill/>
                    <a:ln>
                      <a:noFill/>
                    </a:ln>
                  </pic:spPr>
                </pic:pic>
              </a:graphicData>
            </a:graphic>
          </wp:inline>
        </w:drawing>
      </w:r>
    </w:p>
    <w:p w14:paraId="01CE6E9E" w14:textId="77777777" w:rsidR="00162AA4" w:rsidRPr="00162AA4" w:rsidRDefault="00162AA4" w:rsidP="00162AA4">
      <w:pPr>
        <w:spacing w:before="0" w:after="0"/>
        <w:ind w:left="3600" w:hanging="3600"/>
        <w:rPr>
          <w:rFonts w:ascii="Helvetica" w:hAnsi="Helvetica"/>
          <w:noProof w:val="0"/>
          <w:szCs w:val="24"/>
          <w:lang w:val="fr-FR"/>
        </w:rPr>
      </w:pPr>
      <w:r w:rsidRPr="00162AA4">
        <w:rPr>
          <w:rFonts w:ascii="Helvetica" w:hAnsi="Helvetica"/>
          <w:noProof w:val="0"/>
          <w:szCs w:val="24"/>
          <w:lang w:val="fr-FR"/>
        </w:rPr>
        <w:t>UFR des Lettres et Sciences humaines</w:t>
      </w:r>
    </w:p>
    <w:p w14:paraId="67764DBB" w14:textId="77777777" w:rsidR="00162AA4" w:rsidRPr="00162AA4" w:rsidRDefault="00162AA4" w:rsidP="00162AA4">
      <w:pPr>
        <w:spacing w:before="0" w:after="0"/>
        <w:ind w:left="3600" w:hanging="3600"/>
        <w:rPr>
          <w:rFonts w:ascii="Helvetica" w:hAnsi="Helvetica"/>
          <w:noProof w:val="0"/>
          <w:szCs w:val="24"/>
          <w:lang w:val="fr-FR"/>
        </w:rPr>
      </w:pPr>
      <w:r w:rsidRPr="00162AA4">
        <w:rPr>
          <w:rFonts w:ascii="Helvetica" w:hAnsi="Helvetica"/>
          <w:noProof w:val="0"/>
          <w:szCs w:val="24"/>
          <w:lang w:val="fr-FR"/>
        </w:rPr>
        <w:t>Section de sociologie</w:t>
      </w:r>
    </w:p>
    <w:p w14:paraId="4090F0D4" w14:textId="77777777" w:rsidR="00162AA4" w:rsidRPr="00162AA4" w:rsidRDefault="00162AA4" w:rsidP="00162AA4">
      <w:pPr>
        <w:spacing w:before="0" w:after="0"/>
        <w:ind w:left="3600" w:hanging="3600"/>
        <w:rPr>
          <w:rFonts w:cs="Arial"/>
          <w:b/>
          <w:noProof w:val="0"/>
          <w:szCs w:val="22"/>
          <w:lang w:val="fr-FR"/>
        </w:rPr>
      </w:pPr>
    </w:p>
    <w:p w14:paraId="1373C318" w14:textId="77777777" w:rsidR="00162AA4" w:rsidRPr="00162AA4" w:rsidRDefault="00162AA4" w:rsidP="00162AA4">
      <w:pPr>
        <w:spacing w:before="0" w:after="0"/>
        <w:ind w:left="3600" w:hanging="3600"/>
        <w:jc w:val="center"/>
        <w:rPr>
          <w:rFonts w:cs="Arial"/>
          <w:b/>
          <w:noProof w:val="0"/>
          <w:color w:val="E36C0A" w:themeColor="accent6" w:themeShade="BF"/>
          <w:sz w:val="28"/>
          <w:szCs w:val="28"/>
          <w:lang w:val="fr-FR"/>
        </w:rPr>
      </w:pPr>
      <w:r w:rsidRPr="00162AA4">
        <w:rPr>
          <w:rFonts w:cs="Arial"/>
          <w:b/>
          <w:noProof w:val="0"/>
          <w:color w:val="E36C0A" w:themeColor="accent6" w:themeShade="BF"/>
          <w:sz w:val="28"/>
          <w:szCs w:val="28"/>
          <w:lang w:val="fr-FR"/>
        </w:rPr>
        <w:t>MIASS 241</w:t>
      </w:r>
    </w:p>
    <w:p w14:paraId="5B102D89" w14:textId="77777777" w:rsidR="00162AA4" w:rsidRPr="00162AA4" w:rsidRDefault="00162AA4" w:rsidP="00162AA4">
      <w:pPr>
        <w:spacing w:before="0" w:after="0"/>
        <w:ind w:left="3600" w:hanging="3600"/>
        <w:jc w:val="center"/>
        <w:rPr>
          <w:rFonts w:cs="Arial"/>
          <w:b/>
          <w:noProof w:val="0"/>
          <w:color w:val="E36C0A" w:themeColor="accent6" w:themeShade="BF"/>
          <w:sz w:val="28"/>
          <w:szCs w:val="28"/>
          <w:lang w:val="fr-FR"/>
        </w:rPr>
      </w:pPr>
      <w:r w:rsidRPr="00162AA4">
        <w:rPr>
          <w:rFonts w:cs="Arial"/>
          <w:b/>
          <w:noProof w:val="0"/>
          <w:color w:val="E36C0A" w:themeColor="accent6" w:themeShade="BF"/>
          <w:sz w:val="28"/>
          <w:szCs w:val="28"/>
          <w:lang w:val="fr-FR"/>
        </w:rPr>
        <w:t>Mathématiques (appliquées aux sciences sociales) 4</w:t>
      </w:r>
    </w:p>
    <w:p w14:paraId="16AFB4FE" w14:textId="338E0FB7" w:rsidR="00162AA4" w:rsidRPr="00162AA4" w:rsidRDefault="00162AA4" w:rsidP="00162AA4">
      <w:pPr>
        <w:spacing w:before="0" w:after="0"/>
        <w:ind w:left="3600" w:hanging="3600"/>
        <w:jc w:val="center"/>
        <w:rPr>
          <w:rFonts w:cs="Arial"/>
          <w:b/>
          <w:noProof w:val="0"/>
          <w:color w:val="E36C0A" w:themeColor="accent6" w:themeShade="BF"/>
          <w:sz w:val="28"/>
          <w:szCs w:val="28"/>
          <w:lang w:val="fr-FR"/>
        </w:rPr>
      </w:pPr>
      <w:r w:rsidRPr="00162AA4">
        <w:rPr>
          <w:rFonts w:cs="Arial"/>
          <w:b/>
          <w:noProof w:val="0"/>
          <w:color w:val="E36C0A" w:themeColor="accent6" w:themeShade="BF"/>
          <w:sz w:val="28"/>
          <w:szCs w:val="28"/>
          <w:lang w:val="fr-FR"/>
        </w:rPr>
        <w:t>© El Hadj Touré, 202</w:t>
      </w:r>
      <w:r w:rsidR="00814E83">
        <w:rPr>
          <w:rFonts w:cs="Arial"/>
          <w:b/>
          <w:noProof w:val="0"/>
          <w:color w:val="E36C0A" w:themeColor="accent6" w:themeShade="BF"/>
          <w:sz w:val="28"/>
          <w:szCs w:val="28"/>
          <w:lang w:val="fr-FR"/>
        </w:rPr>
        <w:t>2</w:t>
      </w:r>
    </w:p>
    <w:p w14:paraId="6DBF2E0A" w14:textId="77777777" w:rsidR="00162AA4" w:rsidRPr="00162AA4" w:rsidRDefault="00162AA4" w:rsidP="00162AA4">
      <w:pPr>
        <w:ind w:left="3600" w:hanging="3600"/>
        <w:rPr>
          <w:rFonts w:cs="Arial"/>
          <w:b/>
          <w:noProof w:val="0"/>
          <w:lang w:val="fr-FR"/>
        </w:rPr>
      </w:pPr>
    </w:p>
    <w:p w14:paraId="5A56378F" w14:textId="77777777" w:rsidR="00162AA4" w:rsidRPr="00162AA4" w:rsidRDefault="00162AA4" w:rsidP="00162AA4">
      <w:pPr>
        <w:pBdr>
          <w:top w:val="thinThickLargeGap" w:sz="24" w:space="1" w:color="auto"/>
          <w:left w:val="thinThickLargeGap" w:sz="24" w:space="0" w:color="auto"/>
          <w:bottom w:val="thickThinLargeGap" w:sz="24" w:space="8" w:color="auto"/>
          <w:right w:val="thickThinLargeGap" w:sz="24" w:space="2" w:color="auto"/>
        </w:pBdr>
        <w:shd w:val="clear" w:color="auto" w:fill="FFFFFF"/>
        <w:spacing w:before="0" w:after="0"/>
        <w:ind w:left="113" w:right="113"/>
        <w:jc w:val="center"/>
        <w:outlineLvl w:val="0"/>
        <w:rPr>
          <w:rFonts w:cs="Arial"/>
          <w:b/>
          <w:noProof w:val="0"/>
          <w:color w:val="1F497D" w:themeColor="text2"/>
          <w:sz w:val="28"/>
          <w:szCs w:val="28"/>
          <w:lang w:val="fr-FR"/>
        </w:rPr>
      </w:pPr>
      <w:r w:rsidRPr="00162AA4">
        <w:rPr>
          <w:rFonts w:cs="Arial"/>
          <w:b/>
          <w:noProof w:val="0"/>
          <w:color w:val="1F497D" w:themeColor="text2"/>
          <w:sz w:val="28"/>
          <w:szCs w:val="28"/>
          <w:lang w:val="fr-FR"/>
        </w:rPr>
        <w:t xml:space="preserve">DIX EXERCICES RÉCAPITULATIFS </w:t>
      </w:r>
    </w:p>
    <w:p w14:paraId="389E4197" w14:textId="6B3190C0" w:rsidR="00162AA4" w:rsidRPr="00162AA4" w:rsidRDefault="00162AA4" w:rsidP="00162AA4">
      <w:pPr>
        <w:pBdr>
          <w:top w:val="thinThickLargeGap" w:sz="24" w:space="1" w:color="auto"/>
          <w:left w:val="thinThickLargeGap" w:sz="24" w:space="0" w:color="auto"/>
          <w:bottom w:val="thickThinLargeGap" w:sz="24" w:space="8" w:color="auto"/>
          <w:right w:val="thickThinLargeGap" w:sz="24" w:space="2" w:color="auto"/>
        </w:pBdr>
        <w:shd w:val="clear" w:color="auto" w:fill="FFFFFF"/>
        <w:spacing w:before="0" w:after="0"/>
        <w:ind w:left="113" w:right="113"/>
        <w:jc w:val="center"/>
        <w:outlineLvl w:val="0"/>
        <w:rPr>
          <w:rFonts w:cs="Arial"/>
          <w:b/>
          <w:noProof w:val="0"/>
          <w:color w:val="1F497D" w:themeColor="text2"/>
          <w:sz w:val="28"/>
          <w:szCs w:val="28"/>
          <w:lang w:val="fr-FR"/>
        </w:rPr>
      </w:pPr>
      <w:r w:rsidRPr="00162AA4">
        <w:rPr>
          <w:rFonts w:cs="Arial"/>
          <w:b/>
          <w:noProof w:val="0"/>
          <w:color w:val="1F497D" w:themeColor="text2"/>
          <w:sz w:val="28"/>
          <w:szCs w:val="28"/>
          <w:lang w:val="fr-FR"/>
        </w:rPr>
        <w:t xml:space="preserve">Leçon </w:t>
      </w:r>
      <w:r>
        <w:rPr>
          <w:rFonts w:cs="Arial"/>
          <w:b/>
          <w:noProof w:val="0"/>
          <w:color w:val="1F497D" w:themeColor="text2"/>
          <w:sz w:val="28"/>
          <w:szCs w:val="28"/>
          <w:lang w:val="fr-FR"/>
        </w:rPr>
        <w:t>7</w:t>
      </w:r>
      <w:r w:rsidRPr="00162AA4">
        <w:rPr>
          <w:rFonts w:cs="Arial"/>
          <w:b/>
          <w:noProof w:val="0"/>
          <w:color w:val="1F497D" w:themeColor="text2"/>
          <w:sz w:val="28"/>
          <w:szCs w:val="28"/>
          <w:lang w:val="fr-FR"/>
        </w:rPr>
        <w:t xml:space="preserve">. </w:t>
      </w:r>
      <w:r>
        <w:rPr>
          <w:rFonts w:cs="Arial"/>
          <w:b/>
          <w:noProof w:val="0"/>
          <w:color w:val="1F497D" w:themeColor="text2"/>
          <w:sz w:val="28"/>
          <w:szCs w:val="28"/>
          <w:lang w:val="fr-FR"/>
        </w:rPr>
        <w:t>Introduction à l’inférence statistique</w:t>
      </w:r>
    </w:p>
    <w:p w14:paraId="09D99D1D" w14:textId="77777777" w:rsidR="00162AA4" w:rsidRDefault="00162AA4" w:rsidP="00DF51F9"/>
    <w:p w14:paraId="717130CA" w14:textId="77777777" w:rsidR="006B788B" w:rsidRPr="006B788B" w:rsidRDefault="006B788B" w:rsidP="004517B9">
      <w:pPr>
        <w:pStyle w:val="Titre2"/>
      </w:pPr>
      <w:r w:rsidRPr="006B788B">
        <w:t>Comparez, en termes de différence et de similitude, les paires de concepts ci-dessous :</w:t>
      </w:r>
    </w:p>
    <w:p w14:paraId="1E69B536" w14:textId="77777777" w:rsidR="006B788B" w:rsidRDefault="00D76431" w:rsidP="007F27BB">
      <w:pPr>
        <w:numPr>
          <w:ilvl w:val="0"/>
          <w:numId w:val="3"/>
        </w:numPr>
        <w:contextualSpacing/>
        <w:rPr>
          <w:noProof w:val="0"/>
        </w:rPr>
      </w:pPr>
      <w:r>
        <w:rPr>
          <w:noProof w:val="0"/>
        </w:rPr>
        <w:t>Une s</w:t>
      </w:r>
      <w:r w:rsidR="006B788B" w:rsidRPr="006B788B">
        <w:rPr>
          <w:noProof w:val="0"/>
        </w:rPr>
        <w:t xml:space="preserve">tatistique </w:t>
      </w:r>
      <w:r w:rsidR="00105F3A">
        <w:rPr>
          <w:noProof w:val="0"/>
        </w:rPr>
        <w:t>&amp;</w:t>
      </w:r>
      <w:r w:rsidR="006B788B" w:rsidRPr="006B788B">
        <w:rPr>
          <w:noProof w:val="0"/>
        </w:rPr>
        <w:t xml:space="preserve"> </w:t>
      </w:r>
      <w:r>
        <w:rPr>
          <w:noProof w:val="0"/>
        </w:rPr>
        <w:t xml:space="preserve">un </w:t>
      </w:r>
      <w:r w:rsidR="006B788B" w:rsidRPr="006B788B">
        <w:rPr>
          <w:noProof w:val="0"/>
        </w:rPr>
        <w:t>paramètre</w:t>
      </w:r>
    </w:p>
    <w:p w14:paraId="5859ADF6" w14:textId="77777777" w:rsidR="008818CF" w:rsidRPr="00732E68" w:rsidRDefault="008818CF" w:rsidP="00B62F34">
      <w:pPr>
        <w:pBdr>
          <w:top w:val="single" w:sz="4" w:space="1" w:color="1F497D" w:themeColor="text2" w:shadow="1"/>
          <w:left w:val="single" w:sz="4" w:space="4" w:color="1F497D" w:themeColor="text2" w:shadow="1"/>
          <w:bottom w:val="single" w:sz="4" w:space="1" w:color="1F497D" w:themeColor="text2" w:shadow="1"/>
          <w:right w:val="single" w:sz="4" w:space="4" w:color="1F497D" w:themeColor="text2" w:shadow="1"/>
        </w:pBdr>
        <w:spacing w:before="240"/>
        <w:contextualSpacing/>
        <w:rPr>
          <w:noProof w:val="0"/>
          <w:color w:val="FF0000"/>
        </w:rPr>
      </w:pPr>
    </w:p>
    <w:p w14:paraId="03738BF0" w14:textId="77777777" w:rsidR="008818CF" w:rsidRPr="006B788B" w:rsidRDefault="008818CF" w:rsidP="008818CF">
      <w:pPr>
        <w:contextualSpacing/>
        <w:rPr>
          <w:noProof w:val="0"/>
        </w:rPr>
      </w:pPr>
    </w:p>
    <w:p w14:paraId="02CC3A4D" w14:textId="77777777" w:rsidR="00BF0930" w:rsidRDefault="00BF0930" w:rsidP="007F27BB">
      <w:pPr>
        <w:numPr>
          <w:ilvl w:val="0"/>
          <w:numId w:val="3"/>
        </w:numPr>
        <w:spacing w:before="0"/>
        <w:contextualSpacing/>
        <w:rPr>
          <w:noProof w:val="0"/>
        </w:rPr>
      </w:pPr>
      <w:r>
        <w:rPr>
          <w:noProof w:val="0"/>
        </w:rPr>
        <w:t>Loi des gra</w:t>
      </w:r>
      <w:r w:rsidR="00F746BE">
        <w:rPr>
          <w:noProof w:val="0"/>
        </w:rPr>
        <w:t xml:space="preserve">nds nombres </w:t>
      </w:r>
      <w:r w:rsidR="00105F3A">
        <w:rPr>
          <w:noProof w:val="0"/>
        </w:rPr>
        <w:t>&amp;</w:t>
      </w:r>
      <w:r w:rsidR="00F746BE">
        <w:rPr>
          <w:noProof w:val="0"/>
        </w:rPr>
        <w:t xml:space="preserve"> théorème central</w:t>
      </w:r>
      <w:r>
        <w:rPr>
          <w:noProof w:val="0"/>
        </w:rPr>
        <w:t xml:space="preserve"> limite</w:t>
      </w:r>
    </w:p>
    <w:p w14:paraId="6FE553B7" w14:textId="77777777" w:rsidR="00257D0E" w:rsidRDefault="00F65F25" w:rsidP="00F746BE">
      <w:pPr>
        <w:pBdr>
          <w:top w:val="single" w:sz="4" w:space="1" w:color="1F497D" w:themeColor="text2" w:shadow="1"/>
          <w:left w:val="single" w:sz="4" w:space="4" w:color="1F497D" w:themeColor="text2" w:shadow="1"/>
          <w:bottom w:val="single" w:sz="4" w:space="1" w:color="1F497D" w:themeColor="text2" w:shadow="1"/>
          <w:right w:val="single" w:sz="4" w:space="4" w:color="1F497D" w:themeColor="text2" w:shadow="1"/>
        </w:pBdr>
        <w:rPr>
          <w:noProof w:val="0"/>
          <w:color w:val="1F497D" w:themeColor="text2"/>
        </w:rPr>
      </w:pPr>
      <w:r>
        <w:rPr>
          <w:noProof w:val="0"/>
          <w:color w:val="1F497D" w:themeColor="text2"/>
        </w:rPr>
        <w:t>.</w:t>
      </w:r>
    </w:p>
    <w:p w14:paraId="4BC99914" w14:textId="77777777" w:rsidR="00114AF8" w:rsidRDefault="00114AF8" w:rsidP="00F5554C">
      <w:pPr>
        <w:numPr>
          <w:ilvl w:val="0"/>
          <w:numId w:val="3"/>
        </w:numPr>
        <w:contextualSpacing/>
        <w:rPr>
          <w:noProof w:val="0"/>
        </w:rPr>
      </w:pPr>
      <w:r>
        <w:rPr>
          <w:noProof w:val="0"/>
        </w:rPr>
        <w:t xml:space="preserve">Biais </w:t>
      </w:r>
      <w:r w:rsidR="00105F3A">
        <w:rPr>
          <w:noProof w:val="0"/>
        </w:rPr>
        <w:t>&amp;</w:t>
      </w:r>
      <w:r>
        <w:rPr>
          <w:noProof w:val="0"/>
        </w:rPr>
        <w:t xml:space="preserve"> consistance</w:t>
      </w:r>
    </w:p>
    <w:p w14:paraId="10027FF1" w14:textId="77777777" w:rsidR="00114AF8" w:rsidRPr="00662A84" w:rsidRDefault="00114AF8" w:rsidP="00B62F34">
      <w:pPr>
        <w:pBdr>
          <w:top w:val="single" w:sz="4" w:space="1" w:color="1F497D" w:themeColor="text2" w:shadow="1"/>
          <w:left w:val="single" w:sz="4" w:space="4" w:color="1F497D" w:themeColor="text2" w:shadow="1"/>
          <w:bottom w:val="single" w:sz="4" w:space="1" w:color="1F497D" w:themeColor="text2" w:shadow="1"/>
          <w:right w:val="single" w:sz="4" w:space="4" w:color="1F497D" w:themeColor="text2" w:shadow="1"/>
        </w:pBdr>
        <w:spacing w:before="240"/>
        <w:rPr>
          <w:noProof w:val="0"/>
          <w:color w:val="FF0000"/>
        </w:rPr>
      </w:pPr>
    </w:p>
    <w:p w14:paraId="4AF2F4B3" w14:textId="77777777" w:rsidR="00CB5D2F" w:rsidRDefault="00CB5D2F" w:rsidP="00CB5D2F">
      <w:pPr>
        <w:numPr>
          <w:ilvl w:val="0"/>
          <w:numId w:val="3"/>
        </w:numPr>
        <w:contextualSpacing/>
        <w:rPr>
          <w:noProof w:val="0"/>
        </w:rPr>
      </w:pPr>
      <w:r>
        <w:rPr>
          <w:noProof w:val="0"/>
        </w:rPr>
        <w:t>Erreur-type &amp; marge d’erreur</w:t>
      </w:r>
    </w:p>
    <w:p w14:paraId="65A2610D" w14:textId="77777777" w:rsidR="00CB5D2F" w:rsidRPr="00662A84" w:rsidRDefault="00CB5D2F" w:rsidP="00B64841">
      <w:pPr>
        <w:pBdr>
          <w:top w:val="single" w:sz="4" w:space="1" w:color="1F497D" w:themeColor="text2" w:shadow="1"/>
          <w:left w:val="single" w:sz="4" w:space="4" w:color="1F497D" w:themeColor="text2" w:shadow="1"/>
          <w:bottom w:val="single" w:sz="4" w:space="1" w:color="1F497D" w:themeColor="text2" w:shadow="1"/>
          <w:right w:val="single" w:sz="4" w:space="4" w:color="1F497D" w:themeColor="text2" w:shadow="1"/>
        </w:pBdr>
        <w:rPr>
          <w:noProof w:val="0"/>
          <w:color w:val="FF0000"/>
        </w:rPr>
      </w:pPr>
    </w:p>
    <w:p w14:paraId="21720A63" w14:textId="3A0CE4A6" w:rsidR="00032DB0" w:rsidRPr="00032DB0" w:rsidRDefault="00032DB0" w:rsidP="004517B9">
      <w:pPr>
        <w:pStyle w:val="Titre2"/>
        <w:rPr>
          <w:color w:val="1F497D" w:themeColor="text2"/>
        </w:rPr>
      </w:pPr>
      <w:r w:rsidRPr="00032DB0">
        <w:t xml:space="preserve">Un </w:t>
      </w:r>
      <w:r w:rsidR="00305CB5">
        <w:t>sociologue</w:t>
      </w:r>
      <w:r w:rsidRPr="00032DB0">
        <w:t xml:space="preserve"> étudie les inégalités de revenu </w:t>
      </w:r>
      <w:r w:rsidR="00181510">
        <w:t xml:space="preserve">(des parents) </w:t>
      </w:r>
      <w:r w:rsidRPr="00032DB0">
        <w:t>selon le programme d’é</w:t>
      </w:r>
      <w:r w:rsidR="0097123C">
        <w:t>tudes chez les étudiants d’une u</w:t>
      </w:r>
      <w:r w:rsidRPr="00032DB0">
        <w:t>niversité. Il souhaite consti</w:t>
      </w:r>
      <w:r w:rsidR="002A7F7A">
        <w:t>tuer un échantillon selon l</w:t>
      </w:r>
      <w:r w:rsidRPr="00032DB0">
        <w:t>es 30 pr</w:t>
      </w:r>
      <w:r w:rsidR="002A7F7A">
        <w:t>ogrammes</w:t>
      </w:r>
      <w:r w:rsidR="0097123C">
        <w:t xml:space="preserve"> que compte </w:t>
      </w:r>
      <w:r w:rsidR="00027AB1">
        <w:t>cette</w:t>
      </w:r>
      <w:r w:rsidR="0097123C">
        <w:t xml:space="preserve"> u</w:t>
      </w:r>
      <w:r w:rsidRPr="00032DB0">
        <w:t xml:space="preserve">niversité. Pour ce faire, il compare </w:t>
      </w:r>
      <w:r w:rsidR="00AE1125">
        <w:t>trois</w:t>
      </w:r>
      <w:r w:rsidRPr="00032DB0">
        <w:t xml:space="preserve"> modes d’échantillonnage : l’échantillonnage stratifié</w:t>
      </w:r>
      <w:r w:rsidR="00356252">
        <w:t>, l’échantillonnage par grappes</w:t>
      </w:r>
      <w:r w:rsidRPr="00032DB0">
        <w:t xml:space="preserve"> </w:t>
      </w:r>
      <w:r>
        <w:t>et l’échantillonnage par quotas</w:t>
      </w:r>
      <w:r w:rsidR="0097123C">
        <w:t>.</w:t>
      </w:r>
    </w:p>
    <w:p w14:paraId="2F054990" w14:textId="77777777" w:rsidR="00032DB0" w:rsidRPr="00032DB0" w:rsidRDefault="00032DB0" w:rsidP="007F27BB">
      <w:pPr>
        <w:widowControl/>
        <w:numPr>
          <w:ilvl w:val="1"/>
          <w:numId w:val="1"/>
        </w:numPr>
        <w:tabs>
          <w:tab w:val="clear" w:pos="1069"/>
          <w:tab w:val="num" w:pos="786"/>
        </w:tabs>
        <w:spacing w:before="180" w:after="0"/>
        <w:ind w:left="782" w:hanging="357"/>
        <w:rPr>
          <w:rFonts w:cs="Arial"/>
          <w:noProof w:val="0"/>
          <w:color w:val="000000" w:themeColor="text1"/>
          <w:szCs w:val="24"/>
        </w:rPr>
      </w:pPr>
      <w:r w:rsidRPr="00032DB0">
        <w:rPr>
          <w:rFonts w:cs="Arial"/>
          <w:noProof w:val="0"/>
          <w:color w:val="000000" w:themeColor="text1"/>
          <w:szCs w:val="24"/>
        </w:rPr>
        <w:t xml:space="preserve">Comment doit-il s’y prendre pour constituer un échantillon stratifié? </w:t>
      </w:r>
    </w:p>
    <w:p w14:paraId="78E3EBBB" w14:textId="77777777" w:rsidR="00032DB0" w:rsidRPr="003B099B" w:rsidRDefault="00032DB0" w:rsidP="002A7F7A">
      <w:pPr>
        <w:pBdr>
          <w:top w:val="single" w:sz="4" w:space="1" w:color="1F497D" w:themeColor="text2" w:shadow="1"/>
          <w:left w:val="single" w:sz="4" w:space="4" w:color="1F497D" w:themeColor="text2" w:shadow="1"/>
          <w:bottom w:val="single" w:sz="4" w:space="1" w:color="1F497D" w:themeColor="text2" w:shadow="1"/>
          <w:right w:val="single" w:sz="4" w:space="4" w:color="1F497D" w:themeColor="text2" w:shadow="1"/>
        </w:pBdr>
        <w:spacing w:before="0"/>
        <w:rPr>
          <w:color w:val="1F497D" w:themeColor="text2"/>
        </w:rPr>
      </w:pPr>
    </w:p>
    <w:p w14:paraId="5AD75DA4" w14:textId="77777777" w:rsidR="00B30AC1" w:rsidRPr="00032DB0" w:rsidRDefault="00B30AC1" w:rsidP="007F27BB">
      <w:pPr>
        <w:widowControl/>
        <w:numPr>
          <w:ilvl w:val="1"/>
          <w:numId w:val="1"/>
        </w:numPr>
        <w:spacing w:before="180" w:after="0"/>
        <w:ind w:left="814"/>
        <w:rPr>
          <w:rFonts w:cs="Arial"/>
          <w:noProof w:val="0"/>
          <w:color w:val="000000" w:themeColor="text1"/>
          <w:szCs w:val="24"/>
        </w:rPr>
      </w:pPr>
      <w:r w:rsidRPr="00032DB0">
        <w:rPr>
          <w:rFonts w:cs="Arial"/>
          <w:noProof w:val="0"/>
          <w:color w:val="000000" w:themeColor="text1"/>
          <w:szCs w:val="24"/>
        </w:rPr>
        <w:t xml:space="preserve">Comment doit-il s’y prendre </w:t>
      </w:r>
      <w:r w:rsidR="00F34E7C">
        <w:rPr>
          <w:rFonts w:cs="Arial"/>
          <w:noProof w:val="0"/>
          <w:color w:val="000000" w:themeColor="text1"/>
          <w:szCs w:val="24"/>
        </w:rPr>
        <w:t>pour constituer un échantillon par grappes</w:t>
      </w:r>
      <w:r w:rsidRPr="00032DB0">
        <w:rPr>
          <w:rFonts w:cs="Arial"/>
          <w:noProof w:val="0"/>
          <w:color w:val="000000" w:themeColor="text1"/>
          <w:szCs w:val="24"/>
        </w:rPr>
        <w:t xml:space="preserve">? </w:t>
      </w:r>
    </w:p>
    <w:p w14:paraId="13304E66" w14:textId="77777777" w:rsidR="00C007C4" w:rsidRPr="00B30AC1" w:rsidRDefault="00C007C4" w:rsidP="00B30AC1">
      <w:pPr>
        <w:pBdr>
          <w:top w:val="single" w:sz="4" w:space="1" w:color="1F497D" w:themeColor="text2" w:shadow="1"/>
          <w:left w:val="single" w:sz="4" w:space="4" w:color="1F497D" w:themeColor="text2" w:shadow="1"/>
          <w:bottom w:val="single" w:sz="4" w:space="1" w:color="1F497D" w:themeColor="text2" w:shadow="1"/>
          <w:right w:val="single" w:sz="4" w:space="4" w:color="1F497D" w:themeColor="text2" w:shadow="1"/>
        </w:pBdr>
        <w:spacing w:before="0"/>
        <w:rPr>
          <w:color w:val="1F497D" w:themeColor="text2"/>
        </w:rPr>
      </w:pPr>
    </w:p>
    <w:p w14:paraId="3F3C4F29" w14:textId="77777777" w:rsidR="003B099B" w:rsidRPr="00032DB0" w:rsidRDefault="003B099B" w:rsidP="007F27BB">
      <w:pPr>
        <w:widowControl/>
        <w:numPr>
          <w:ilvl w:val="1"/>
          <w:numId w:val="1"/>
        </w:numPr>
        <w:spacing w:before="240"/>
        <w:ind w:left="814"/>
        <w:contextualSpacing/>
        <w:rPr>
          <w:rFonts w:cs="Arial"/>
          <w:noProof w:val="0"/>
          <w:color w:val="1F497D" w:themeColor="text2"/>
          <w:szCs w:val="24"/>
        </w:rPr>
      </w:pPr>
      <w:r w:rsidRPr="00032DB0">
        <w:rPr>
          <w:rFonts w:cs="Arial"/>
          <w:noProof w:val="0"/>
          <w:color w:val="000000" w:themeColor="text1"/>
          <w:szCs w:val="24"/>
        </w:rPr>
        <w:t>Comment doit-il s’y prendre pour constituer un échantillon par quotas?</w:t>
      </w:r>
      <w:r w:rsidRPr="001355FD">
        <w:rPr>
          <w:rFonts w:cs="Arial"/>
          <w:noProof w:val="0"/>
          <w:color w:val="000000" w:themeColor="text1"/>
          <w:szCs w:val="24"/>
        </w:rPr>
        <w:t xml:space="preserve"> </w:t>
      </w:r>
    </w:p>
    <w:p w14:paraId="07B5A2E7" w14:textId="77777777" w:rsidR="00032DB0" w:rsidRPr="003B099B" w:rsidRDefault="00032DB0" w:rsidP="00B64841">
      <w:pPr>
        <w:pBdr>
          <w:top w:val="single" w:sz="4" w:space="1" w:color="1F497D" w:themeColor="text2" w:shadow="1"/>
          <w:left w:val="single" w:sz="4" w:space="4" w:color="1F497D" w:themeColor="text2" w:shadow="1"/>
          <w:bottom w:val="single" w:sz="4" w:space="1" w:color="1F497D" w:themeColor="text2" w:shadow="1"/>
          <w:right w:val="single" w:sz="4" w:space="4" w:color="1F497D" w:themeColor="text2" w:shadow="1"/>
        </w:pBdr>
        <w:spacing w:after="0"/>
        <w:rPr>
          <w:color w:val="1F497D" w:themeColor="text2"/>
        </w:rPr>
      </w:pPr>
    </w:p>
    <w:p w14:paraId="5E372493" w14:textId="77777777" w:rsidR="0063671A" w:rsidRPr="00131D95" w:rsidRDefault="0063671A" w:rsidP="00131D95">
      <w:pPr>
        <w:widowControl/>
        <w:spacing w:before="0" w:after="0"/>
        <w:contextualSpacing/>
        <w:rPr>
          <w:rFonts w:cs="Arial"/>
          <w:noProof w:val="0"/>
          <w:color w:val="1F497D" w:themeColor="text2"/>
          <w:sz w:val="16"/>
          <w:szCs w:val="16"/>
        </w:rPr>
      </w:pPr>
    </w:p>
    <w:p w14:paraId="0482FF23" w14:textId="77777777" w:rsidR="00032DB0" w:rsidRPr="00032DB0" w:rsidRDefault="00032DB0" w:rsidP="007F27BB">
      <w:pPr>
        <w:widowControl/>
        <w:numPr>
          <w:ilvl w:val="1"/>
          <w:numId w:val="1"/>
        </w:numPr>
        <w:spacing w:before="360"/>
        <w:ind w:left="786"/>
        <w:contextualSpacing/>
        <w:rPr>
          <w:rFonts w:cs="Arial"/>
          <w:noProof w:val="0"/>
          <w:color w:val="1F497D" w:themeColor="text2"/>
          <w:szCs w:val="24"/>
        </w:rPr>
      </w:pPr>
      <w:r w:rsidRPr="00032DB0">
        <w:rPr>
          <w:rFonts w:cs="Arial"/>
          <w:noProof w:val="0"/>
          <w:color w:val="000000" w:themeColor="text1"/>
          <w:szCs w:val="24"/>
        </w:rPr>
        <w:t xml:space="preserve">Quel est le mode d’échantillonnage le </w:t>
      </w:r>
      <w:r w:rsidR="00C8467C">
        <w:rPr>
          <w:rFonts w:cs="Arial"/>
          <w:noProof w:val="0"/>
          <w:color w:val="000000" w:themeColor="text1"/>
          <w:szCs w:val="24"/>
        </w:rPr>
        <w:t>moins</w:t>
      </w:r>
      <w:r w:rsidRPr="00032DB0">
        <w:rPr>
          <w:rFonts w:cs="Arial"/>
          <w:noProof w:val="0"/>
          <w:color w:val="000000" w:themeColor="text1"/>
          <w:szCs w:val="24"/>
        </w:rPr>
        <w:t xml:space="preserve"> approprié s’il désire procéder à l’inférence statis</w:t>
      </w:r>
      <w:r w:rsidR="00D37734">
        <w:rPr>
          <w:rFonts w:cs="Arial"/>
          <w:noProof w:val="0"/>
          <w:color w:val="000000" w:themeColor="text1"/>
          <w:szCs w:val="24"/>
        </w:rPr>
        <w:t>tique?</w:t>
      </w:r>
      <w:r w:rsidR="00123452">
        <w:rPr>
          <w:rFonts w:cs="Arial"/>
          <w:noProof w:val="0"/>
          <w:color w:val="000000" w:themeColor="text1"/>
          <w:szCs w:val="24"/>
        </w:rPr>
        <w:t xml:space="preserve"> Justifiez</w:t>
      </w:r>
      <w:r w:rsidRPr="00032DB0">
        <w:rPr>
          <w:rFonts w:cs="Arial"/>
          <w:noProof w:val="0"/>
          <w:color w:val="000000" w:themeColor="text1"/>
          <w:szCs w:val="24"/>
        </w:rPr>
        <w:t xml:space="preserve"> votre réponse</w:t>
      </w:r>
      <w:r w:rsidR="00123452">
        <w:rPr>
          <w:rFonts w:cs="Arial"/>
          <w:noProof w:val="0"/>
          <w:color w:val="000000" w:themeColor="text1"/>
          <w:szCs w:val="24"/>
        </w:rPr>
        <w:t>.</w:t>
      </w:r>
    </w:p>
    <w:p w14:paraId="30828C20" w14:textId="77777777" w:rsidR="001F1254" w:rsidRPr="003B099B" w:rsidRDefault="001F1254" w:rsidP="00CC1B4F">
      <w:pPr>
        <w:pBdr>
          <w:top w:val="single" w:sz="4" w:space="1" w:color="1F497D" w:themeColor="text2" w:shadow="1"/>
          <w:left w:val="single" w:sz="4" w:space="4" w:color="1F497D" w:themeColor="text2" w:shadow="1"/>
          <w:bottom w:val="single" w:sz="4" w:space="1" w:color="1F497D" w:themeColor="text2" w:shadow="1"/>
          <w:right w:val="single" w:sz="4" w:space="4" w:color="1F497D" w:themeColor="text2" w:shadow="1"/>
        </w:pBdr>
        <w:spacing w:before="240"/>
        <w:rPr>
          <w:color w:val="1F497D" w:themeColor="text2"/>
        </w:rPr>
      </w:pPr>
    </w:p>
    <w:p w14:paraId="5ABB98DD" w14:textId="77777777" w:rsidR="004517B9" w:rsidRDefault="004517B9" w:rsidP="004517B9">
      <w:pPr>
        <w:pStyle w:val="Titre2"/>
      </w:pPr>
      <w:r>
        <w:t>Un sondage porte sur 1000 individus tirés aléatoirement dans une population de 100000 individus. Quelle est la probabilité générale qu’un individu fasse partie de l’échantillon ?</w:t>
      </w:r>
    </w:p>
    <w:p w14:paraId="69E43777" w14:textId="77777777" w:rsidR="004517B9" w:rsidRPr="00EC1FA6" w:rsidRDefault="004517B9" w:rsidP="004517B9">
      <w:pPr>
        <w:pBdr>
          <w:top w:val="single" w:sz="4" w:space="1" w:color="1F497D" w:themeColor="text2" w:shadow="1"/>
          <w:left w:val="single" w:sz="4" w:space="4" w:color="1F497D" w:themeColor="text2" w:shadow="1"/>
          <w:bottom w:val="single" w:sz="4" w:space="1" w:color="1F497D" w:themeColor="text2" w:shadow="1"/>
          <w:right w:val="single" w:sz="4" w:space="4" w:color="1F497D" w:themeColor="text2" w:shadow="1"/>
        </w:pBdr>
        <w:rPr>
          <w:color w:val="1F497D" w:themeColor="text2"/>
          <w:lang w:eastAsia="en-US"/>
        </w:rPr>
      </w:pPr>
    </w:p>
    <w:p w14:paraId="1B467A20" w14:textId="4BCED3B2" w:rsidR="00FE696E" w:rsidRPr="00FE696E" w:rsidRDefault="00FE696E" w:rsidP="004517B9">
      <w:pPr>
        <w:pStyle w:val="Titre2"/>
      </w:pPr>
      <w:r w:rsidRPr="00FE696E">
        <w:t xml:space="preserve">Un </w:t>
      </w:r>
      <w:r w:rsidR="008B3A5C">
        <w:t>sociologue de la santé</w:t>
      </w:r>
      <w:r w:rsidRPr="00FE696E">
        <w:t xml:space="preserve"> étudie l’ampleur de la consommation </w:t>
      </w:r>
      <w:r w:rsidR="00027AB1">
        <w:rPr>
          <w:u w:val="single"/>
        </w:rPr>
        <w:t>concomitante</w:t>
      </w:r>
      <w:r w:rsidRPr="00FE696E">
        <w:t xml:space="preserve"> de médicaments psychotropes dans </w:t>
      </w:r>
      <w:r w:rsidR="008B3A5C">
        <w:t>une</w:t>
      </w:r>
      <w:r w:rsidRPr="00FE696E">
        <w:t xml:space="preserve"> zone épidémiologique. Les psychotropes concernés sont : somnifères, antidépresseurs, </w:t>
      </w:r>
      <w:r w:rsidR="00A95484">
        <w:t xml:space="preserve">régulateurs de l’humeur, </w:t>
      </w:r>
      <w:r w:rsidRPr="00FE696E">
        <w:t>antipsychotiques, anxiol</w:t>
      </w:r>
      <w:r w:rsidR="00883346">
        <w:t>y</w:t>
      </w:r>
      <w:r w:rsidRPr="00FE696E">
        <w:t>tiques, stimulants</w:t>
      </w:r>
      <w:r w:rsidR="00B31928">
        <w:t>.</w:t>
      </w:r>
    </w:p>
    <w:p w14:paraId="79C7D093" w14:textId="77777777" w:rsidR="00FE696E" w:rsidRDefault="00FE696E" w:rsidP="007F27BB">
      <w:pPr>
        <w:numPr>
          <w:ilvl w:val="0"/>
          <w:numId w:val="4"/>
        </w:numPr>
        <w:contextualSpacing/>
        <w:rPr>
          <w:lang w:eastAsia="en-US"/>
        </w:rPr>
      </w:pPr>
      <w:r w:rsidRPr="00FE696E">
        <w:rPr>
          <w:lang w:eastAsia="en-US"/>
        </w:rPr>
        <w:t>Combien de combinaisons de deux psychotropes peut-il former dans cet ensemble de six psychotropes?</w:t>
      </w:r>
      <w:r w:rsidR="00883346">
        <w:rPr>
          <w:lang w:eastAsia="en-US"/>
        </w:rPr>
        <w:t xml:space="preserve"> Montrez les calculs effectués.</w:t>
      </w:r>
    </w:p>
    <w:p w14:paraId="01998507" w14:textId="77777777" w:rsidR="00816E49" w:rsidRPr="00A01A28" w:rsidRDefault="00816E49" w:rsidP="00816E49">
      <w:pPr>
        <w:pBdr>
          <w:top w:val="single" w:sz="4" w:space="1" w:color="1F497D" w:themeColor="text2" w:shadow="1"/>
          <w:left w:val="single" w:sz="4" w:space="4" w:color="1F497D" w:themeColor="text2" w:shadow="1"/>
          <w:bottom w:val="single" w:sz="4" w:space="1" w:color="1F497D" w:themeColor="text2" w:shadow="1"/>
          <w:right w:val="single" w:sz="4" w:space="4" w:color="1F497D" w:themeColor="text2" w:shadow="1"/>
        </w:pBdr>
        <w:rPr>
          <w:color w:val="1F497D" w:themeColor="text2"/>
          <w:lang w:val="fr-FR" w:eastAsia="en-US"/>
        </w:rPr>
      </w:pPr>
    </w:p>
    <w:p w14:paraId="79910720" w14:textId="77777777" w:rsidR="00FE696E" w:rsidRDefault="00FE696E" w:rsidP="00DF51F9">
      <w:pPr>
        <w:numPr>
          <w:ilvl w:val="0"/>
          <w:numId w:val="4"/>
        </w:numPr>
        <w:ind w:left="714" w:hanging="357"/>
        <w:rPr>
          <w:lang w:eastAsia="en-US"/>
        </w:rPr>
      </w:pPr>
      <w:r w:rsidRPr="00FE696E">
        <w:rPr>
          <w:lang w:eastAsia="en-US"/>
        </w:rPr>
        <w:t>Nommez les différentes combinaisons possibles.</w:t>
      </w:r>
    </w:p>
    <w:p w14:paraId="4BCB4F8F" w14:textId="77777777" w:rsidR="0064670D" w:rsidRPr="0064670D" w:rsidRDefault="0064670D" w:rsidP="00815EB4">
      <w:pPr>
        <w:pBdr>
          <w:top w:val="single" w:sz="4" w:space="1" w:color="1F497D" w:themeColor="text2" w:shadow="1"/>
          <w:left w:val="single" w:sz="4" w:space="4" w:color="1F497D" w:themeColor="text2" w:shadow="1"/>
          <w:bottom w:val="single" w:sz="4" w:space="1" w:color="1F497D" w:themeColor="text2" w:shadow="1"/>
          <w:right w:val="single" w:sz="4" w:space="4" w:color="1F497D" w:themeColor="text2" w:shadow="1"/>
        </w:pBdr>
        <w:spacing w:before="0" w:after="0"/>
        <w:rPr>
          <w:color w:val="1F497D" w:themeColor="text2"/>
          <w:lang w:val="fr-FR" w:eastAsia="en-US"/>
        </w:rPr>
      </w:pPr>
    </w:p>
    <w:p w14:paraId="51B80CC5" w14:textId="44CB08DC" w:rsidR="00BF0930" w:rsidRPr="00BF0930" w:rsidRDefault="00BF0930" w:rsidP="004517B9">
      <w:pPr>
        <w:pStyle w:val="Titre2"/>
      </w:pPr>
      <w:r w:rsidRPr="00BF0930">
        <w:t>Pour chacun des deux sondages ci-dessous, peut-on inférer</w:t>
      </w:r>
      <w:r w:rsidR="00007193">
        <w:t xml:space="preserve"> de façon fiable</w:t>
      </w:r>
      <w:r w:rsidRPr="00BF0930">
        <w:t xml:space="preserve"> les résultats à toute la population en recourant à l’estimation par intervalle de confiance</w:t>
      </w:r>
      <w:r w:rsidR="008B3A5C">
        <w:t xml:space="preserve"> </w:t>
      </w:r>
      <w:r w:rsidRPr="00BF0930">
        <w:t>? Justifiez votre réponse :</w:t>
      </w:r>
    </w:p>
    <w:p w14:paraId="1CCECA05" w14:textId="77777777" w:rsidR="00BF0930" w:rsidRDefault="00BF0930" w:rsidP="00BA0830">
      <w:pPr>
        <w:pStyle w:val="Titre3"/>
      </w:pPr>
      <w:r w:rsidRPr="00BF0930">
        <w:t xml:space="preserve">Le premier sondage aléatoire porte sur </w:t>
      </w:r>
      <w:r w:rsidRPr="00BF0930">
        <w:rPr>
          <w:b/>
          <w:color w:val="1F497D" w:themeColor="text2"/>
        </w:rPr>
        <w:t xml:space="preserve">25 </w:t>
      </w:r>
      <w:r w:rsidRPr="00BF0930">
        <w:t>adolescents québécois rencontrés dans un Cegep. Parmi ces répondants, 30% déclarent posséder un iPhone. Les adolescents y utilisent Internet en moyenne 8 heures par semaine.</w:t>
      </w:r>
    </w:p>
    <w:p w14:paraId="4428DD3C" w14:textId="77777777" w:rsidR="00BF0930" w:rsidRPr="00A01A28" w:rsidRDefault="00BF0930" w:rsidP="0083446B">
      <w:pPr>
        <w:pBdr>
          <w:top w:val="single" w:sz="4" w:space="1" w:color="1F497D" w:themeColor="text2" w:shadow="1"/>
          <w:left w:val="single" w:sz="4" w:space="4" w:color="1F497D" w:themeColor="text2" w:shadow="1"/>
          <w:bottom w:val="single" w:sz="4" w:space="1" w:color="1F497D" w:themeColor="text2" w:shadow="1"/>
          <w:right w:val="single" w:sz="4" w:space="4" w:color="1F497D" w:themeColor="text2" w:shadow="1"/>
        </w:pBdr>
        <w:rPr>
          <w:color w:val="1F497D" w:themeColor="text2"/>
          <w:lang w:val="fr-FR" w:eastAsia="en-US"/>
        </w:rPr>
      </w:pPr>
    </w:p>
    <w:p w14:paraId="6EBC2235" w14:textId="77777777" w:rsidR="00BF0930" w:rsidRPr="00BF0930" w:rsidRDefault="00BF0930" w:rsidP="00BA0830">
      <w:pPr>
        <w:pStyle w:val="Titre3"/>
      </w:pPr>
      <w:r w:rsidRPr="00BF0930">
        <w:t xml:space="preserve">Un sondage CROP qui s'est terminé la veille du congédiement de Pierre Gauthier (Directeur général du Canadien de Montréal) indique que 61% des 800 Québécois ayant </w:t>
      </w:r>
      <w:r w:rsidR="00027AB1">
        <w:t>rempli</w:t>
      </w:r>
      <w:r w:rsidRPr="00BF0930">
        <w:t xml:space="preserve"> le questionnaire souhaitaient son départ et celui de l'entraîneur Randy Cunneyworth. La collecte de données en ligne s'est déroulée du 28 au 29 mars 2012 par le biais d'un panel web auquel les répondants ont </w:t>
      </w:r>
      <w:r w:rsidRPr="00BF0930">
        <w:rPr>
          <w:b/>
          <w:color w:val="1F497D" w:themeColor="text2"/>
        </w:rPr>
        <w:t>volontairement</w:t>
      </w:r>
      <w:r w:rsidRPr="00BF0930">
        <w:t xml:space="preserve"> participé.</w:t>
      </w:r>
    </w:p>
    <w:p w14:paraId="42793C2C" w14:textId="77777777" w:rsidR="008D3D6C" w:rsidRDefault="008D3D6C" w:rsidP="004A0038">
      <w:pPr>
        <w:pBdr>
          <w:top w:val="single" w:sz="4" w:space="1" w:color="1F497D" w:themeColor="text2" w:shadow="1"/>
          <w:left w:val="single" w:sz="4" w:space="4" w:color="1F497D" w:themeColor="text2" w:shadow="1"/>
          <w:bottom w:val="single" w:sz="4" w:space="1" w:color="1F497D" w:themeColor="text2" w:shadow="1"/>
          <w:right w:val="single" w:sz="4" w:space="4" w:color="1F497D" w:themeColor="text2" w:shadow="1"/>
        </w:pBdr>
        <w:spacing w:before="240"/>
        <w:rPr>
          <w:color w:val="FF0000"/>
          <w:lang w:val="fr-FR" w:eastAsia="en-US"/>
        </w:rPr>
      </w:pPr>
    </w:p>
    <w:p w14:paraId="400633A2" w14:textId="3D2EB150" w:rsidR="008D3D6C" w:rsidRDefault="008D3D6C" w:rsidP="004517B9">
      <w:pPr>
        <w:pStyle w:val="Titre2"/>
      </w:pPr>
      <w:r w:rsidRPr="00F33CF3">
        <w:t xml:space="preserve">Les médias sociaux occupent de plus en plus de place dans la vie des jeunes. Selon un sondage effectué </w:t>
      </w:r>
      <w:r>
        <w:t xml:space="preserve">au hasard </w:t>
      </w:r>
      <w:r w:rsidRPr="00F33CF3">
        <w:t>sur 2000 Québécois âgés de 18 à 34 ans</w:t>
      </w:r>
      <w:r>
        <w:t>, c</w:t>
      </w:r>
      <w:r w:rsidRPr="00F33CF3">
        <w:t xml:space="preserve">es </w:t>
      </w:r>
      <w:r>
        <w:t>derniers</w:t>
      </w:r>
      <w:r w:rsidRPr="00F33CF3">
        <w:t xml:space="preserve"> passent </w:t>
      </w:r>
      <w:r>
        <w:t>en moyenne 8</w:t>
      </w:r>
      <w:r w:rsidRPr="00F33CF3">
        <w:t xml:space="preserve"> heures par semaine sur le site de médias sociaux tels Facebook, </w:t>
      </w:r>
      <w:r w:rsidR="00CD34AD">
        <w:t>Instagram</w:t>
      </w:r>
      <w:r w:rsidRPr="00F33CF3">
        <w:t xml:space="preserve"> et Twitter. Ces résultats sont précis à ± 56 minutes, avec un risque d’erreur de 5%.</w:t>
      </w:r>
      <w:r w:rsidRPr="00E8368D">
        <w:t xml:space="preserve"> </w:t>
      </w:r>
      <w:r>
        <w:t>P</w:t>
      </w:r>
      <w:r w:rsidRPr="00E8368D">
        <w:t xml:space="preserve">récisez les informations demandées </w:t>
      </w:r>
      <w:r>
        <w:t>ci-dessous</w:t>
      </w:r>
      <w:r w:rsidR="00672684">
        <w:t xml:space="preserve"> </w:t>
      </w:r>
      <w:r w:rsidRPr="00E8368D">
        <w:t>:</w:t>
      </w:r>
    </w:p>
    <w:p w14:paraId="48F7AAEA" w14:textId="77777777" w:rsidR="008D3D6C" w:rsidRDefault="008D3D6C" w:rsidP="008D3D6C">
      <w:pPr>
        <w:spacing w:before="0" w:after="0"/>
        <w:rPr>
          <w:lang w:val="fr-FR" w:eastAsia="en-US"/>
        </w:rPr>
      </w:pPr>
    </w:p>
    <w:p w14:paraId="30D4B50F" w14:textId="75EC9380" w:rsidR="00120835" w:rsidRPr="00FA4F43" w:rsidRDefault="00120835" w:rsidP="00120835">
      <w:pPr>
        <w:widowControl/>
        <w:pBdr>
          <w:top w:val="single" w:sz="4" w:space="1" w:color="1F497D" w:themeColor="text2" w:shadow="1"/>
          <w:left w:val="single" w:sz="4" w:space="4" w:color="1F497D" w:themeColor="text2" w:shadow="1"/>
          <w:bottom w:val="single" w:sz="4" w:space="1" w:color="1F497D" w:themeColor="text2" w:shadow="1"/>
          <w:right w:val="single" w:sz="4" w:space="4" w:color="1F497D" w:themeColor="text2" w:shadow="1"/>
        </w:pBdr>
        <w:autoSpaceDE w:val="0"/>
        <w:autoSpaceDN w:val="0"/>
        <w:adjustRightInd w:val="0"/>
        <w:jc w:val="left"/>
        <w:rPr>
          <w:rFonts w:cs="Arial"/>
          <w:noProof w:val="0"/>
          <w:color w:val="1F497D" w:themeColor="text2"/>
          <w:szCs w:val="24"/>
          <w:lang w:eastAsia="en-US"/>
        </w:rPr>
      </w:pPr>
      <w:r w:rsidRPr="00FA4F43">
        <w:rPr>
          <w:rFonts w:cs="Arial"/>
          <w:noProof w:val="0"/>
          <w:color w:val="auto"/>
          <w:szCs w:val="24"/>
          <w:lang w:eastAsia="en-US"/>
        </w:rPr>
        <w:t xml:space="preserve">Variable étudiée : </w:t>
      </w:r>
    </w:p>
    <w:p w14:paraId="6B32E05B" w14:textId="0FE388F8" w:rsidR="00120835" w:rsidRPr="00FA4F43" w:rsidRDefault="00120835" w:rsidP="00120835">
      <w:pPr>
        <w:widowControl/>
        <w:pBdr>
          <w:top w:val="single" w:sz="4" w:space="1" w:color="1F497D" w:themeColor="text2" w:shadow="1"/>
          <w:left w:val="single" w:sz="4" w:space="4" w:color="1F497D" w:themeColor="text2" w:shadow="1"/>
          <w:bottom w:val="single" w:sz="4" w:space="1" w:color="1F497D" w:themeColor="text2" w:shadow="1"/>
          <w:right w:val="single" w:sz="4" w:space="4" w:color="1F497D" w:themeColor="text2" w:shadow="1"/>
        </w:pBdr>
        <w:autoSpaceDE w:val="0"/>
        <w:autoSpaceDN w:val="0"/>
        <w:adjustRightInd w:val="0"/>
        <w:jc w:val="left"/>
        <w:rPr>
          <w:rFonts w:cs="Arial"/>
          <w:noProof w:val="0"/>
          <w:color w:val="auto"/>
          <w:szCs w:val="24"/>
          <w:lang w:eastAsia="en-US"/>
        </w:rPr>
      </w:pPr>
      <w:r w:rsidRPr="00FA4F43">
        <w:rPr>
          <w:rFonts w:cs="Arial"/>
          <w:noProof w:val="0"/>
          <w:color w:val="auto"/>
          <w:szCs w:val="24"/>
          <w:lang w:eastAsia="en-US"/>
        </w:rPr>
        <w:t>Pop</w:t>
      </w:r>
      <w:r>
        <w:rPr>
          <w:rFonts w:cs="Arial"/>
          <w:noProof w:val="0"/>
          <w:color w:val="auto"/>
          <w:szCs w:val="24"/>
          <w:lang w:eastAsia="en-US"/>
        </w:rPr>
        <w:t xml:space="preserve">ulation étudiée : </w:t>
      </w:r>
    </w:p>
    <w:p w14:paraId="19D5F015" w14:textId="270A4220" w:rsidR="00120835" w:rsidRPr="00FA4F43" w:rsidRDefault="00120835" w:rsidP="00120835">
      <w:pPr>
        <w:widowControl/>
        <w:pBdr>
          <w:top w:val="single" w:sz="4" w:space="1" w:color="1F497D" w:themeColor="text2" w:shadow="1"/>
          <w:left w:val="single" w:sz="4" w:space="4" w:color="1F497D" w:themeColor="text2" w:shadow="1"/>
          <w:bottom w:val="single" w:sz="4" w:space="1" w:color="1F497D" w:themeColor="text2" w:shadow="1"/>
          <w:right w:val="single" w:sz="4" w:space="4" w:color="1F497D" w:themeColor="text2" w:shadow="1"/>
        </w:pBdr>
        <w:autoSpaceDE w:val="0"/>
        <w:autoSpaceDN w:val="0"/>
        <w:adjustRightInd w:val="0"/>
        <w:jc w:val="left"/>
        <w:rPr>
          <w:rFonts w:cs="Arial"/>
          <w:noProof w:val="0"/>
          <w:color w:val="auto"/>
          <w:szCs w:val="24"/>
          <w:lang w:eastAsia="en-US"/>
        </w:rPr>
      </w:pPr>
      <w:r w:rsidRPr="00FA4F43">
        <w:rPr>
          <w:rFonts w:cs="Arial"/>
          <w:noProof w:val="0"/>
          <w:color w:val="auto"/>
          <w:szCs w:val="24"/>
          <w:lang w:eastAsia="en-US"/>
        </w:rPr>
        <w:t xml:space="preserve">Taille de l’échantillon : </w:t>
      </w:r>
    </w:p>
    <w:p w14:paraId="3F681432" w14:textId="4F9789A9" w:rsidR="00120835" w:rsidRPr="00FA4F43" w:rsidRDefault="00120835" w:rsidP="00120835">
      <w:pPr>
        <w:widowControl/>
        <w:pBdr>
          <w:top w:val="single" w:sz="4" w:space="1" w:color="1F497D" w:themeColor="text2" w:shadow="1"/>
          <w:left w:val="single" w:sz="4" w:space="4" w:color="1F497D" w:themeColor="text2" w:shadow="1"/>
          <w:bottom w:val="single" w:sz="4" w:space="1" w:color="1F497D" w:themeColor="text2" w:shadow="1"/>
          <w:right w:val="single" w:sz="4" w:space="4" w:color="1F497D" w:themeColor="text2" w:shadow="1"/>
        </w:pBdr>
        <w:autoSpaceDE w:val="0"/>
        <w:autoSpaceDN w:val="0"/>
        <w:adjustRightInd w:val="0"/>
        <w:jc w:val="left"/>
        <w:rPr>
          <w:rFonts w:cs="Arial"/>
          <w:noProof w:val="0"/>
          <w:color w:val="auto"/>
          <w:szCs w:val="24"/>
          <w:lang w:eastAsia="en-US"/>
        </w:rPr>
      </w:pPr>
      <w:r w:rsidRPr="00FA4F43">
        <w:rPr>
          <w:rFonts w:cs="Arial"/>
          <w:noProof w:val="0"/>
          <w:color w:val="auto"/>
          <w:szCs w:val="24"/>
          <w:lang w:eastAsia="en-US"/>
        </w:rPr>
        <w:lastRenderedPageBreak/>
        <w:t>Mode d’échantillonnage :</w:t>
      </w:r>
      <w:r>
        <w:rPr>
          <w:rFonts w:cs="Arial"/>
          <w:noProof w:val="0"/>
          <w:color w:val="auto"/>
          <w:szCs w:val="24"/>
          <w:lang w:eastAsia="en-US"/>
        </w:rPr>
        <w:t xml:space="preserve"> </w:t>
      </w:r>
    </w:p>
    <w:p w14:paraId="16DB8F58" w14:textId="0388EF8A" w:rsidR="00120835" w:rsidRPr="00FA4F43" w:rsidRDefault="00120835" w:rsidP="00120835">
      <w:pPr>
        <w:widowControl/>
        <w:pBdr>
          <w:top w:val="single" w:sz="4" w:space="1" w:color="1F497D" w:themeColor="text2" w:shadow="1"/>
          <w:left w:val="single" w:sz="4" w:space="4" w:color="1F497D" w:themeColor="text2" w:shadow="1"/>
          <w:bottom w:val="single" w:sz="4" w:space="1" w:color="1F497D" w:themeColor="text2" w:shadow="1"/>
          <w:right w:val="single" w:sz="4" w:space="4" w:color="1F497D" w:themeColor="text2" w:shadow="1"/>
        </w:pBdr>
        <w:autoSpaceDE w:val="0"/>
        <w:autoSpaceDN w:val="0"/>
        <w:adjustRightInd w:val="0"/>
        <w:jc w:val="left"/>
        <w:rPr>
          <w:rFonts w:cs="Arial"/>
          <w:noProof w:val="0"/>
          <w:color w:val="auto"/>
          <w:szCs w:val="24"/>
          <w:lang w:eastAsia="en-US"/>
        </w:rPr>
      </w:pPr>
      <w:r w:rsidRPr="00FA4F43">
        <w:rPr>
          <w:rFonts w:cs="Arial"/>
          <w:noProof w:val="0"/>
          <w:color w:val="auto"/>
          <w:szCs w:val="24"/>
          <w:lang w:eastAsia="en-US"/>
        </w:rPr>
        <w:t>Statistique mesurée :</w:t>
      </w:r>
      <w:r>
        <w:rPr>
          <w:rFonts w:cs="Arial"/>
          <w:noProof w:val="0"/>
          <w:color w:val="auto"/>
          <w:szCs w:val="24"/>
          <w:lang w:eastAsia="en-US"/>
        </w:rPr>
        <w:t xml:space="preserve"> </w:t>
      </w:r>
    </w:p>
    <w:p w14:paraId="0016D9E5" w14:textId="375A3E20" w:rsidR="00120835" w:rsidRPr="00FA4F43" w:rsidRDefault="00120835" w:rsidP="00120835">
      <w:pPr>
        <w:widowControl/>
        <w:pBdr>
          <w:top w:val="single" w:sz="4" w:space="1" w:color="1F497D" w:themeColor="text2" w:shadow="1"/>
          <w:left w:val="single" w:sz="4" w:space="4" w:color="1F497D" w:themeColor="text2" w:shadow="1"/>
          <w:bottom w:val="single" w:sz="4" w:space="1" w:color="1F497D" w:themeColor="text2" w:shadow="1"/>
          <w:right w:val="single" w:sz="4" w:space="4" w:color="1F497D" w:themeColor="text2" w:shadow="1"/>
        </w:pBdr>
        <w:autoSpaceDE w:val="0"/>
        <w:autoSpaceDN w:val="0"/>
        <w:adjustRightInd w:val="0"/>
        <w:jc w:val="left"/>
        <w:rPr>
          <w:rFonts w:cs="Arial"/>
          <w:noProof w:val="0"/>
          <w:color w:val="auto"/>
          <w:szCs w:val="24"/>
          <w:lang w:eastAsia="en-US"/>
        </w:rPr>
      </w:pPr>
      <w:r w:rsidRPr="00FA4F43">
        <w:rPr>
          <w:rFonts w:cs="Arial"/>
          <w:noProof w:val="0"/>
          <w:color w:val="auto"/>
          <w:szCs w:val="24"/>
          <w:lang w:eastAsia="en-US"/>
        </w:rPr>
        <w:t xml:space="preserve">Valeur ponctuelle estimée du paramètre : </w:t>
      </w:r>
    </w:p>
    <w:p w14:paraId="07B1DF24" w14:textId="1C0E25EC" w:rsidR="00120835" w:rsidRPr="00FA4F43" w:rsidRDefault="00120835" w:rsidP="00120835">
      <w:pPr>
        <w:widowControl/>
        <w:pBdr>
          <w:top w:val="single" w:sz="4" w:space="1" w:color="1F497D" w:themeColor="text2" w:shadow="1"/>
          <w:left w:val="single" w:sz="4" w:space="4" w:color="1F497D" w:themeColor="text2" w:shadow="1"/>
          <w:bottom w:val="single" w:sz="4" w:space="1" w:color="1F497D" w:themeColor="text2" w:shadow="1"/>
          <w:right w:val="single" w:sz="4" w:space="4" w:color="1F497D" w:themeColor="text2" w:shadow="1"/>
        </w:pBdr>
        <w:autoSpaceDE w:val="0"/>
        <w:autoSpaceDN w:val="0"/>
        <w:adjustRightInd w:val="0"/>
        <w:jc w:val="left"/>
        <w:rPr>
          <w:rFonts w:cs="Arial"/>
          <w:noProof w:val="0"/>
          <w:color w:val="auto"/>
          <w:szCs w:val="24"/>
          <w:lang w:eastAsia="en-US"/>
        </w:rPr>
      </w:pPr>
      <w:r w:rsidRPr="00FA4F43">
        <w:rPr>
          <w:rFonts w:cs="Arial"/>
          <w:noProof w:val="0"/>
          <w:color w:val="auto"/>
          <w:szCs w:val="24"/>
          <w:lang w:eastAsia="en-US"/>
        </w:rPr>
        <w:t xml:space="preserve">Marge d’erreur : </w:t>
      </w:r>
    </w:p>
    <w:p w14:paraId="4DCA1D5A" w14:textId="65D18F78" w:rsidR="00120835" w:rsidRPr="00FA4F43" w:rsidRDefault="00120835" w:rsidP="00120835">
      <w:pPr>
        <w:widowControl/>
        <w:pBdr>
          <w:top w:val="single" w:sz="4" w:space="1" w:color="1F497D" w:themeColor="text2" w:shadow="1"/>
          <w:left w:val="single" w:sz="4" w:space="4" w:color="1F497D" w:themeColor="text2" w:shadow="1"/>
          <w:bottom w:val="single" w:sz="4" w:space="1" w:color="1F497D" w:themeColor="text2" w:shadow="1"/>
          <w:right w:val="single" w:sz="4" w:space="4" w:color="1F497D" w:themeColor="text2" w:shadow="1"/>
        </w:pBdr>
        <w:autoSpaceDE w:val="0"/>
        <w:autoSpaceDN w:val="0"/>
        <w:adjustRightInd w:val="0"/>
        <w:jc w:val="left"/>
        <w:rPr>
          <w:rFonts w:cs="Arial"/>
          <w:noProof w:val="0"/>
          <w:color w:val="auto"/>
          <w:szCs w:val="24"/>
          <w:lang w:eastAsia="en-US"/>
        </w:rPr>
      </w:pPr>
      <w:r w:rsidRPr="00FA4F43">
        <w:rPr>
          <w:rFonts w:cs="Arial"/>
          <w:noProof w:val="0"/>
          <w:color w:val="auto"/>
          <w:szCs w:val="24"/>
          <w:lang w:eastAsia="en-US"/>
        </w:rPr>
        <w:t>Intervalle estimé du paramètre:</w:t>
      </w:r>
      <w:r>
        <w:rPr>
          <w:rFonts w:cs="Arial"/>
          <w:noProof w:val="0"/>
          <w:color w:val="auto"/>
          <w:szCs w:val="24"/>
          <w:lang w:eastAsia="en-US"/>
        </w:rPr>
        <w:t xml:space="preserve"> </w:t>
      </w:r>
    </w:p>
    <w:p w14:paraId="5DD4F2CF" w14:textId="3379EC66" w:rsidR="00120835" w:rsidRPr="00FA4F43" w:rsidRDefault="00120835" w:rsidP="00120835">
      <w:pPr>
        <w:widowControl/>
        <w:pBdr>
          <w:top w:val="single" w:sz="4" w:space="1" w:color="1F497D" w:themeColor="text2" w:shadow="1"/>
          <w:left w:val="single" w:sz="4" w:space="4" w:color="1F497D" w:themeColor="text2" w:shadow="1"/>
          <w:bottom w:val="single" w:sz="4" w:space="1" w:color="1F497D" w:themeColor="text2" w:shadow="1"/>
          <w:right w:val="single" w:sz="4" w:space="4" w:color="1F497D" w:themeColor="text2" w:shadow="1"/>
        </w:pBdr>
        <w:autoSpaceDE w:val="0"/>
        <w:autoSpaceDN w:val="0"/>
        <w:adjustRightInd w:val="0"/>
        <w:jc w:val="left"/>
        <w:rPr>
          <w:rFonts w:cs="Arial"/>
          <w:noProof w:val="0"/>
          <w:color w:val="auto"/>
          <w:szCs w:val="24"/>
          <w:lang w:eastAsia="en-US"/>
        </w:rPr>
      </w:pPr>
      <w:r w:rsidRPr="00FA4F43">
        <w:rPr>
          <w:rFonts w:cs="Arial"/>
          <w:noProof w:val="0"/>
          <w:color w:val="auto"/>
          <w:szCs w:val="24"/>
          <w:lang w:eastAsia="en-US"/>
        </w:rPr>
        <w:t xml:space="preserve">Probabilité d’erreur : </w:t>
      </w:r>
    </w:p>
    <w:p w14:paraId="4D73D327" w14:textId="676EDDEB" w:rsidR="00120835" w:rsidRPr="00FA4F43" w:rsidRDefault="00120835" w:rsidP="00120835">
      <w:pPr>
        <w:widowControl/>
        <w:pBdr>
          <w:top w:val="single" w:sz="4" w:space="1" w:color="1F497D" w:themeColor="text2" w:shadow="1"/>
          <w:left w:val="single" w:sz="4" w:space="4" w:color="1F497D" w:themeColor="text2" w:shadow="1"/>
          <w:bottom w:val="single" w:sz="4" w:space="1" w:color="1F497D" w:themeColor="text2" w:shadow="1"/>
          <w:right w:val="single" w:sz="4" w:space="4" w:color="1F497D" w:themeColor="text2" w:shadow="1"/>
        </w:pBdr>
        <w:autoSpaceDE w:val="0"/>
        <w:autoSpaceDN w:val="0"/>
        <w:adjustRightInd w:val="0"/>
        <w:jc w:val="left"/>
        <w:rPr>
          <w:rFonts w:cs="Arial"/>
          <w:noProof w:val="0"/>
          <w:color w:val="auto"/>
          <w:szCs w:val="24"/>
          <w:lang w:eastAsia="en-US"/>
        </w:rPr>
      </w:pPr>
      <w:r w:rsidRPr="00FA4F43">
        <w:rPr>
          <w:rFonts w:cs="Arial"/>
          <w:noProof w:val="0"/>
          <w:color w:val="auto"/>
          <w:szCs w:val="24"/>
          <w:lang w:eastAsia="en-US"/>
        </w:rPr>
        <w:t xml:space="preserve">Niveau de confiance : </w:t>
      </w:r>
    </w:p>
    <w:p w14:paraId="6F7864D8" w14:textId="23446A8C" w:rsidR="00120835" w:rsidRPr="006D79E2" w:rsidRDefault="00120835" w:rsidP="00120835">
      <w:pPr>
        <w:widowControl/>
        <w:pBdr>
          <w:top w:val="single" w:sz="4" w:space="1" w:color="1F497D" w:themeColor="text2" w:shadow="1"/>
          <w:left w:val="single" w:sz="4" w:space="4" w:color="1F497D" w:themeColor="text2" w:shadow="1"/>
          <w:bottom w:val="single" w:sz="4" w:space="1" w:color="1F497D" w:themeColor="text2" w:shadow="1"/>
          <w:right w:val="single" w:sz="4" w:space="4" w:color="1F497D" w:themeColor="text2" w:shadow="1"/>
        </w:pBdr>
        <w:autoSpaceDE w:val="0"/>
        <w:autoSpaceDN w:val="0"/>
        <w:adjustRightInd w:val="0"/>
        <w:rPr>
          <w:rFonts w:cs="Arial"/>
          <w:noProof w:val="0"/>
          <w:color w:val="1F497D" w:themeColor="text2"/>
          <w:szCs w:val="24"/>
          <w:lang w:eastAsia="en-US"/>
        </w:rPr>
      </w:pPr>
      <w:r w:rsidRPr="00FA4F43">
        <w:rPr>
          <w:rFonts w:cs="Arial"/>
          <w:noProof w:val="0"/>
          <w:color w:val="auto"/>
          <w:szCs w:val="24"/>
          <w:lang w:eastAsia="en-US"/>
        </w:rPr>
        <w:t xml:space="preserve">Que signifie </w:t>
      </w:r>
      <w:r>
        <w:rPr>
          <w:rFonts w:cs="Arial"/>
          <w:noProof w:val="0"/>
          <w:color w:val="auto"/>
          <w:szCs w:val="24"/>
          <w:lang w:eastAsia="en-US"/>
        </w:rPr>
        <w:t xml:space="preserve">la valeur de la marge d’erreur? </w:t>
      </w:r>
    </w:p>
    <w:p w14:paraId="60649D69" w14:textId="41596B70" w:rsidR="0093075D" w:rsidRPr="006D79E2" w:rsidRDefault="00120835" w:rsidP="00CB5D2F">
      <w:pPr>
        <w:widowControl/>
        <w:pBdr>
          <w:top w:val="single" w:sz="4" w:space="1" w:color="1F497D" w:themeColor="text2" w:shadow="1"/>
          <w:left w:val="single" w:sz="4" w:space="4" w:color="1F497D" w:themeColor="text2" w:shadow="1"/>
          <w:bottom w:val="single" w:sz="4" w:space="1" w:color="1F497D" w:themeColor="text2" w:shadow="1"/>
          <w:right w:val="single" w:sz="4" w:space="4" w:color="1F497D" w:themeColor="text2" w:shadow="1"/>
        </w:pBdr>
        <w:autoSpaceDE w:val="0"/>
        <w:autoSpaceDN w:val="0"/>
        <w:adjustRightInd w:val="0"/>
        <w:rPr>
          <w:rFonts w:cs="Arial"/>
          <w:noProof w:val="0"/>
          <w:color w:val="1F497D" w:themeColor="text2"/>
          <w:szCs w:val="24"/>
          <w:lang w:eastAsia="en-US"/>
        </w:rPr>
      </w:pPr>
      <w:r w:rsidRPr="00FA4F43">
        <w:rPr>
          <w:rFonts w:cs="Arial"/>
          <w:noProof w:val="0"/>
          <w:color w:val="auto"/>
          <w:szCs w:val="24"/>
          <w:lang w:eastAsia="en-US"/>
        </w:rPr>
        <w:t>Que signifie l’expression « risque d’erreur de 5% »</w:t>
      </w:r>
      <w:r>
        <w:rPr>
          <w:rFonts w:cs="Arial"/>
          <w:noProof w:val="0"/>
          <w:color w:val="auto"/>
          <w:szCs w:val="24"/>
          <w:lang w:eastAsia="en-US"/>
        </w:rPr>
        <w:t xml:space="preserve">? </w:t>
      </w:r>
    </w:p>
    <w:p w14:paraId="0EF7AD26" w14:textId="13E0A455" w:rsidR="00E8368D" w:rsidRPr="00E8368D" w:rsidRDefault="00091455" w:rsidP="004517B9">
      <w:pPr>
        <w:pStyle w:val="Titre2"/>
      </w:pPr>
      <w:r w:rsidRPr="00091455">
        <w:t>Un sondage aléatoire effectué par CROP en mars 2012 sur 1000 Québécois révèle que 51 % des répondants demeurent en faveur de la hausse des frais de s</w:t>
      </w:r>
      <w:r>
        <w:t>colarité de 1625 $ sur cinq ans</w:t>
      </w:r>
      <w:r w:rsidR="004F0020">
        <w:t xml:space="preserve">. </w:t>
      </w:r>
      <w:r w:rsidR="00BE416B" w:rsidRPr="00F33CF3">
        <w:t xml:space="preserve"> Ces résultats sont précis à ± </w:t>
      </w:r>
      <w:r>
        <w:t>3,09</w:t>
      </w:r>
      <w:r w:rsidR="004F0020">
        <w:t>%</w:t>
      </w:r>
      <w:r w:rsidR="00BE416B" w:rsidRPr="00F33CF3">
        <w:t xml:space="preserve">, </w:t>
      </w:r>
      <w:r w:rsidR="002D3BF4">
        <w:t>19 fois sur 20</w:t>
      </w:r>
      <w:r w:rsidR="00BE416B" w:rsidRPr="00F33CF3">
        <w:t>.</w:t>
      </w:r>
      <w:r w:rsidR="00E8368D" w:rsidRPr="00E8368D">
        <w:t xml:space="preserve"> </w:t>
      </w:r>
      <w:r w:rsidR="00E8368D">
        <w:t>P</w:t>
      </w:r>
      <w:r w:rsidR="00E8368D" w:rsidRPr="00E8368D">
        <w:t xml:space="preserve">récisez les informations demandées </w:t>
      </w:r>
      <w:r w:rsidR="00CE3630">
        <w:t>ci-dessous</w:t>
      </w:r>
      <w:r w:rsidR="003A3814">
        <w:t xml:space="preserve"> </w:t>
      </w:r>
      <w:r w:rsidR="00E8368D" w:rsidRPr="00E8368D">
        <w:t>:</w:t>
      </w:r>
    </w:p>
    <w:p w14:paraId="629DD50E" w14:textId="7AFD38B9" w:rsidR="00281DC0" w:rsidRPr="00281DC0" w:rsidRDefault="00281DC0" w:rsidP="00281DC0">
      <w:pPr>
        <w:widowControl/>
        <w:pBdr>
          <w:top w:val="single" w:sz="4" w:space="1" w:color="1F497D" w:themeColor="text2" w:shadow="1"/>
          <w:left w:val="single" w:sz="4" w:space="4" w:color="1F497D" w:themeColor="text2" w:shadow="1"/>
          <w:bottom w:val="single" w:sz="4" w:space="1" w:color="1F497D" w:themeColor="text2" w:shadow="1"/>
          <w:right w:val="single" w:sz="4" w:space="4" w:color="1F497D" w:themeColor="text2" w:shadow="1"/>
        </w:pBdr>
        <w:autoSpaceDE w:val="0"/>
        <w:autoSpaceDN w:val="0"/>
        <w:adjustRightInd w:val="0"/>
        <w:spacing w:before="100" w:after="0"/>
        <w:rPr>
          <w:rFonts w:cs="Arial"/>
          <w:noProof w:val="0"/>
          <w:color w:val="000000" w:themeColor="text1"/>
          <w:szCs w:val="24"/>
          <w:lang w:eastAsia="en-US"/>
        </w:rPr>
      </w:pPr>
      <w:r w:rsidRPr="00281DC0">
        <w:rPr>
          <w:rFonts w:cs="Arial"/>
          <w:noProof w:val="0"/>
          <w:color w:val="000000" w:themeColor="text1"/>
          <w:szCs w:val="24"/>
          <w:lang w:eastAsia="en-US"/>
        </w:rPr>
        <w:t xml:space="preserve">Variable étudiée : </w:t>
      </w:r>
    </w:p>
    <w:p w14:paraId="5C037079" w14:textId="5F75F9BB" w:rsidR="00281DC0" w:rsidRPr="00281DC0" w:rsidRDefault="00281DC0" w:rsidP="00281DC0">
      <w:pPr>
        <w:widowControl/>
        <w:pBdr>
          <w:top w:val="single" w:sz="4" w:space="1" w:color="1F497D" w:themeColor="text2" w:shadow="1"/>
          <w:left w:val="single" w:sz="4" w:space="4" w:color="1F497D" w:themeColor="text2" w:shadow="1"/>
          <w:bottom w:val="single" w:sz="4" w:space="1" w:color="1F497D" w:themeColor="text2" w:shadow="1"/>
          <w:right w:val="single" w:sz="4" w:space="4" w:color="1F497D" w:themeColor="text2" w:shadow="1"/>
        </w:pBdr>
        <w:autoSpaceDE w:val="0"/>
        <w:autoSpaceDN w:val="0"/>
        <w:adjustRightInd w:val="0"/>
        <w:spacing w:before="100" w:after="0"/>
        <w:rPr>
          <w:rFonts w:cs="Arial"/>
          <w:noProof w:val="0"/>
          <w:color w:val="000000" w:themeColor="text1"/>
          <w:szCs w:val="24"/>
          <w:lang w:eastAsia="en-US"/>
        </w:rPr>
      </w:pPr>
      <w:r w:rsidRPr="00281DC0">
        <w:rPr>
          <w:rFonts w:cs="Arial"/>
          <w:noProof w:val="0"/>
          <w:color w:val="000000" w:themeColor="text1"/>
          <w:szCs w:val="24"/>
          <w:lang w:eastAsia="en-US"/>
        </w:rPr>
        <w:t xml:space="preserve">Population étudiée : </w:t>
      </w:r>
    </w:p>
    <w:p w14:paraId="0AFEAB80" w14:textId="5FD1E7BC" w:rsidR="00281DC0" w:rsidRPr="00281DC0" w:rsidRDefault="00281DC0" w:rsidP="00281DC0">
      <w:pPr>
        <w:widowControl/>
        <w:pBdr>
          <w:top w:val="single" w:sz="4" w:space="1" w:color="1F497D" w:themeColor="text2" w:shadow="1"/>
          <w:left w:val="single" w:sz="4" w:space="4" w:color="1F497D" w:themeColor="text2" w:shadow="1"/>
          <w:bottom w:val="single" w:sz="4" w:space="1" w:color="1F497D" w:themeColor="text2" w:shadow="1"/>
          <w:right w:val="single" w:sz="4" w:space="4" w:color="1F497D" w:themeColor="text2" w:shadow="1"/>
        </w:pBdr>
        <w:autoSpaceDE w:val="0"/>
        <w:autoSpaceDN w:val="0"/>
        <w:adjustRightInd w:val="0"/>
        <w:spacing w:before="100" w:after="0"/>
        <w:rPr>
          <w:rFonts w:cs="Arial"/>
          <w:noProof w:val="0"/>
          <w:color w:val="000000" w:themeColor="text1"/>
          <w:szCs w:val="24"/>
          <w:lang w:eastAsia="en-US"/>
        </w:rPr>
      </w:pPr>
      <w:r w:rsidRPr="00281DC0">
        <w:rPr>
          <w:rFonts w:cs="Arial"/>
          <w:noProof w:val="0"/>
          <w:color w:val="000000" w:themeColor="text1"/>
          <w:szCs w:val="24"/>
          <w:lang w:eastAsia="en-US"/>
        </w:rPr>
        <w:t xml:space="preserve">Taille de l’échantillon : </w:t>
      </w:r>
    </w:p>
    <w:p w14:paraId="6706034C" w14:textId="4BFA63C2" w:rsidR="00281DC0" w:rsidRPr="00281DC0" w:rsidRDefault="00281DC0" w:rsidP="00281DC0">
      <w:pPr>
        <w:widowControl/>
        <w:pBdr>
          <w:top w:val="single" w:sz="4" w:space="1" w:color="1F497D" w:themeColor="text2" w:shadow="1"/>
          <w:left w:val="single" w:sz="4" w:space="4" w:color="1F497D" w:themeColor="text2" w:shadow="1"/>
          <w:bottom w:val="single" w:sz="4" w:space="1" w:color="1F497D" w:themeColor="text2" w:shadow="1"/>
          <w:right w:val="single" w:sz="4" w:space="4" w:color="1F497D" w:themeColor="text2" w:shadow="1"/>
        </w:pBdr>
        <w:autoSpaceDE w:val="0"/>
        <w:autoSpaceDN w:val="0"/>
        <w:adjustRightInd w:val="0"/>
        <w:spacing w:before="100" w:after="0"/>
        <w:rPr>
          <w:rFonts w:cs="Arial"/>
          <w:noProof w:val="0"/>
          <w:color w:val="000000" w:themeColor="text1"/>
          <w:szCs w:val="24"/>
          <w:lang w:eastAsia="en-US"/>
        </w:rPr>
      </w:pPr>
      <w:r w:rsidRPr="00281DC0">
        <w:rPr>
          <w:rFonts w:cs="Arial"/>
          <w:noProof w:val="0"/>
          <w:color w:val="000000" w:themeColor="text1"/>
          <w:szCs w:val="24"/>
          <w:lang w:eastAsia="en-US"/>
        </w:rPr>
        <w:t xml:space="preserve">Mode d’échantillonnage : </w:t>
      </w:r>
    </w:p>
    <w:p w14:paraId="6CB9647B" w14:textId="12B40478" w:rsidR="00281DC0" w:rsidRPr="00281DC0" w:rsidRDefault="00281DC0" w:rsidP="00281DC0">
      <w:pPr>
        <w:widowControl/>
        <w:pBdr>
          <w:top w:val="single" w:sz="4" w:space="1" w:color="1F497D" w:themeColor="text2" w:shadow="1"/>
          <w:left w:val="single" w:sz="4" w:space="4" w:color="1F497D" w:themeColor="text2" w:shadow="1"/>
          <w:bottom w:val="single" w:sz="4" w:space="1" w:color="1F497D" w:themeColor="text2" w:shadow="1"/>
          <w:right w:val="single" w:sz="4" w:space="4" w:color="1F497D" w:themeColor="text2" w:shadow="1"/>
        </w:pBdr>
        <w:autoSpaceDE w:val="0"/>
        <w:autoSpaceDN w:val="0"/>
        <w:adjustRightInd w:val="0"/>
        <w:spacing w:before="100" w:after="0"/>
        <w:rPr>
          <w:rFonts w:cs="Arial"/>
          <w:noProof w:val="0"/>
          <w:color w:val="000000" w:themeColor="text1"/>
          <w:szCs w:val="24"/>
          <w:lang w:eastAsia="en-US"/>
        </w:rPr>
      </w:pPr>
      <w:r w:rsidRPr="00281DC0">
        <w:rPr>
          <w:rFonts w:cs="Arial"/>
          <w:noProof w:val="0"/>
          <w:color w:val="000000" w:themeColor="text1"/>
          <w:szCs w:val="24"/>
          <w:lang w:eastAsia="en-US"/>
        </w:rPr>
        <w:t xml:space="preserve">Statistique mesurée : </w:t>
      </w:r>
    </w:p>
    <w:p w14:paraId="1F50B5C7" w14:textId="1F1C3C06" w:rsidR="00281DC0" w:rsidRPr="00281DC0" w:rsidRDefault="00281DC0" w:rsidP="00281DC0">
      <w:pPr>
        <w:widowControl/>
        <w:pBdr>
          <w:top w:val="single" w:sz="4" w:space="1" w:color="1F497D" w:themeColor="text2" w:shadow="1"/>
          <w:left w:val="single" w:sz="4" w:space="4" w:color="1F497D" w:themeColor="text2" w:shadow="1"/>
          <w:bottom w:val="single" w:sz="4" w:space="1" w:color="1F497D" w:themeColor="text2" w:shadow="1"/>
          <w:right w:val="single" w:sz="4" w:space="4" w:color="1F497D" w:themeColor="text2" w:shadow="1"/>
        </w:pBdr>
        <w:autoSpaceDE w:val="0"/>
        <w:autoSpaceDN w:val="0"/>
        <w:adjustRightInd w:val="0"/>
        <w:spacing w:before="100" w:after="0"/>
        <w:rPr>
          <w:rFonts w:cs="Arial"/>
          <w:noProof w:val="0"/>
          <w:color w:val="000000" w:themeColor="text1"/>
          <w:szCs w:val="24"/>
          <w:lang w:eastAsia="en-US"/>
        </w:rPr>
      </w:pPr>
      <w:r w:rsidRPr="00281DC0">
        <w:rPr>
          <w:rFonts w:cs="Arial"/>
          <w:noProof w:val="0"/>
          <w:color w:val="000000" w:themeColor="text1"/>
          <w:szCs w:val="24"/>
          <w:lang w:eastAsia="en-US"/>
        </w:rPr>
        <w:t xml:space="preserve">Valeur ponctuelle estimée du paramètre : </w:t>
      </w:r>
    </w:p>
    <w:p w14:paraId="765A46C4" w14:textId="19377026" w:rsidR="00281DC0" w:rsidRPr="00281DC0" w:rsidRDefault="00281DC0" w:rsidP="00281DC0">
      <w:pPr>
        <w:widowControl/>
        <w:pBdr>
          <w:top w:val="single" w:sz="4" w:space="1" w:color="1F497D" w:themeColor="text2" w:shadow="1"/>
          <w:left w:val="single" w:sz="4" w:space="4" w:color="1F497D" w:themeColor="text2" w:shadow="1"/>
          <w:bottom w:val="single" w:sz="4" w:space="1" w:color="1F497D" w:themeColor="text2" w:shadow="1"/>
          <w:right w:val="single" w:sz="4" w:space="4" w:color="1F497D" w:themeColor="text2" w:shadow="1"/>
        </w:pBdr>
        <w:autoSpaceDE w:val="0"/>
        <w:autoSpaceDN w:val="0"/>
        <w:adjustRightInd w:val="0"/>
        <w:spacing w:before="100" w:after="0"/>
        <w:rPr>
          <w:rFonts w:cs="Arial"/>
          <w:noProof w:val="0"/>
          <w:color w:val="000000" w:themeColor="text1"/>
          <w:szCs w:val="24"/>
          <w:lang w:eastAsia="en-US"/>
        </w:rPr>
      </w:pPr>
      <w:r w:rsidRPr="00281DC0">
        <w:rPr>
          <w:rFonts w:cs="Arial"/>
          <w:noProof w:val="0"/>
          <w:color w:val="000000" w:themeColor="text1"/>
          <w:szCs w:val="24"/>
          <w:lang w:eastAsia="en-US"/>
        </w:rPr>
        <w:t xml:space="preserve">Marge d’erreur : </w:t>
      </w:r>
    </w:p>
    <w:p w14:paraId="0059C53E" w14:textId="7ED61D98" w:rsidR="00281DC0" w:rsidRPr="00281DC0" w:rsidRDefault="00281DC0" w:rsidP="00281DC0">
      <w:pPr>
        <w:widowControl/>
        <w:pBdr>
          <w:top w:val="single" w:sz="4" w:space="1" w:color="1F497D" w:themeColor="text2" w:shadow="1"/>
          <w:left w:val="single" w:sz="4" w:space="4" w:color="1F497D" w:themeColor="text2" w:shadow="1"/>
          <w:bottom w:val="single" w:sz="4" w:space="1" w:color="1F497D" w:themeColor="text2" w:shadow="1"/>
          <w:right w:val="single" w:sz="4" w:space="4" w:color="1F497D" w:themeColor="text2" w:shadow="1"/>
        </w:pBdr>
        <w:autoSpaceDE w:val="0"/>
        <w:autoSpaceDN w:val="0"/>
        <w:adjustRightInd w:val="0"/>
        <w:spacing w:before="100" w:after="0"/>
        <w:rPr>
          <w:rFonts w:cs="Arial"/>
          <w:noProof w:val="0"/>
          <w:color w:val="000000" w:themeColor="text1"/>
          <w:szCs w:val="24"/>
          <w:lang w:eastAsia="en-US"/>
        </w:rPr>
      </w:pPr>
      <w:r w:rsidRPr="00281DC0">
        <w:rPr>
          <w:rFonts w:cs="Arial"/>
          <w:noProof w:val="0"/>
          <w:color w:val="000000" w:themeColor="text1"/>
          <w:szCs w:val="24"/>
          <w:lang w:eastAsia="en-US"/>
        </w:rPr>
        <w:t xml:space="preserve">Intervalle estimé du paramètre: </w:t>
      </w:r>
    </w:p>
    <w:p w14:paraId="0EF08EB4" w14:textId="773A4E78" w:rsidR="00281DC0" w:rsidRPr="00281DC0" w:rsidRDefault="00281DC0" w:rsidP="00281DC0">
      <w:pPr>
        <w:widowControl/>
        <w:pBdr>
          <w:top w:val="single" w:sz="4" w:space="1" w:color="1F497D" w:themeColor="text2" w:shadow="1"/>
          <w:left w:val="single" w:sz="4" w:space="4" w:color="1F497D" w:themeColor="text2" w:shadow="1"/>
          <w:bottom w:val="single" w:sz="4" w:space="1" w:color="1F497D" w:themeColor="text2" w:shadow="1"/>
          <w:right w:val="single" w:sz="4" w:space="4" w:color="1F497D" w:themeColor="text2" w:shadow="1"/>
        </w:pBdr>
        <w:autoSpaceDE w:val="0"/>
        <w:autoSpaceDN w:val="0"/>
        <w:adjustRightInd w:val="0"/>
        <w:spacing w:before="100" w:after="0"/>
        <w:rPr>
          <w:rFonts w:cs="Arial"/>
          <w:noProof w:val="0"/>
          <w:color w:val="000000" w:themeColor="text1"/>
          <w:szCs w:val="24"/>
          <w:lang w:eastAsia="en-US"/>
        </w:rPr>
      </w:pPr>
      <w:r w:rsidRPr="00281DC0">
        <w:rPr>
          <w:rFonts w:cs="Arial"/>
          <w:noProof w:val="0"/>
          <w:color w:val="000000" w:themeColor="text1"/>
          <w:szCs w:val="24"/>
          <w:lang w:eastAsia="en-US"/>
        </w:rPr>
        <w:t xml:space="preserve">Probabilité d’erreur : </w:t>
      </w:r>
    </w:p>
    <w:p w14:paraId="3D9F4531" w14:textId="12E15459" w:rsidR="00281DC0" w:rsidRPr="00281DC0" w:rsidRDefault="00281DC0" w:rsidP="00281DC0">
      <w:pPr>
        <w:widowControl/>
        <w:pBdr>
          <w:top w:val="single" w:sz="4" w:space="1" w:color="1F497D" w:themeColor="text2" w:shadow="1"/>
          <w:left w:val="single" w:sz="4" w:space="4" w:color="1F497D" w:themeColor="text2" w:shadow="1"/>
          <w:bottom w:val="single" w:sz="4" w:space="1" w:color="1F497D" w:themeColor="text2" w:shadow="1"/>
          <w:right w:val="single" w:sz="4" w:space="4" w:color="1F497D" w:themeColor="text2" w:shadow="1"/>
        </w:pBdr>
        <w:autoSpaceDE w:val="0"/>
        <w:autoSpaceDN w:val="0"/>
        <w:adjustRightInd w:val="0"/>
        <w:spacing w:before="100" w:after="0"/>
        <w:rPr>
          <w:rFonts w:cs="Arial"/>
          <w:noProof w:val="0"/>
          <w:color w:val="000000" w:themeColor="text1"/>
          <w:szCs w:val="24"/>
          <w:lang w:eastAsia="en-US"/>
        </w:rPr>
      </w:pPr>
      <w:r w:rsidRPr="00281DC0">
        <w:rPr>
          <w:rFonts w:cs="Arial"/>
          <w:noProof w:val="0"/>
          <w:color w:val="000000" w:themeColor="text1"/>
          <w:szCs w:val="24"/>
          <w:lang w:eastAsia="en-US"/>
        </w:rPr>
        <w:t xml:space="preserve">Niveau de confiance : </w:t>
      </w:r>
    </w:p>
    <w:p w14:paraId="222E3AAE" w14:textId="13D29573" w:rsidR="00281DC0" w:rsidRPr="00281DC0" w:rsidRDefault="00281DC0" w:rsidP="00281DC0">
      <w:pPr>
        <w:widowControl/>
        <w:pBdr>
          <w:top w:val="single" w:sz="4" w:space="1" w:color="1F497D" w:themeColor="text2" w:shadow="1"/>
          <w:left w:val="single" w:sz="4" w:space="4" w:color="1F497D" w:themeColor="text2" w:shadow="1"/>
          <w:bottom w:val="single" w:sz="4" w:space="1" w:color="1F497D" w:themeColor="text2" w:shadow="1"/>
          <w:right w:val="single" w:sz="4" w:space="4" w:color="1F497D" w:themeColor="text2" w:shadow="1"/>
        </w:pBdr>
        <w:autoSpaceDE w:val="0"/>
        <w:autoSpaceDN w:val="0"/>
        <w:adjustRightInd w:val="0"/>
        <w:spacing w:before="100" w:after="0"/>
        <w:rPr>
          <w:rFonts w:cs="Arial"/>
          <w:noProof w:val="0"/>
          <w:color w:val="000000" w:themeColor="text1"/>
          <w:szCs w:val="24"/>
          <w:lang w:eastAsia="en-US"/>
        </w:rPr>
      </w:pPr>
      <w:r w:rsidRPr="00281DC0">
        <w:rPr>
          <w:rFonts w:cs="Arial"/>
          <w:noProof w:val="0"/>
          <w:color w:val="000000" w:themeColor="text1"/>
          <w:szCs w:val="24"/>
          <w:lang w:eastAsia="en-US"/>
        </w:rPr>
        <w:t>Que signifie la valeur de la marge d’erreur ? :</w:t>
      </w:r>
    </w:p>
    <w:p w14:paraId="4EBA42C7" w14:textId="701BACF9" w:rsidR="00D114A5" w:rsidRPr="00281DC0" w:rsidRDefault="00281DC0" w:rsidP="00281DC0">
      <w:pPr>
        <w:widowControl/>
        <w:pBdr>
          <w:top w:val="single" w:sz="4" w:space="1" w:color="1F497D" w:themeColor="text2" w:shadow="1"/>
          <w:left w:val="single" w:sz="4" w:space="4" w:color="1F497D" w:themeColor="text2" w:shadow="1"/>
          <w:bottom w:val="single" w:sz="4" w:space="1" w:color="1F497D" w:themeColor="text2" w:shadow="1"/>
          <w:right w:val="single" w:sz="4" w:space="4" w:color="1F497D" w:themeColor="text2" w:shadow="1"/>
        </w:pBdr>
        <w:autoSpaceDE w:val="0"/>
        <w:autoSpaceDN w:val="0"/>
        <w:adjustRightInd w:val="0"/>
        <w:spacing w:before="100" w:after="0"/>
        <w:rPr>
          <w:rFonts w:cs="Arial"/>
          <w:noProof w:val="0"/>
          <w:color w:val="000000" w:themeColor="text1"/>
          <w:szCs w:val="24"/>
          <w:lang w:eastAsia="en-US"/>
        </w:rPr>
      </w:pPr>
      <w:r w:rsidRPr="00281DC0">
        <w:rPr>
          <w:rFonts w:cs="Arial"/>
          <w:noProof w:val="0"/>
          <w:color w:val="000000" w:themeColor="text1"/>
          <w:szCs w:val="24"/>
          <w:lang w:eastAsia="en-US"/>
        </w:rPr>
        <w:t>Que signifie l’expression « 19 fois sur 20 »?</w:t>
      </w:r>
    </w:p>
    <w:p w14:paraId="5AA09A11" w14:textId="0B057DA2" w:rsidR="00365CA3" w:rsidRDefault="00C473B2" w:rsidP="004517B9">
      <w:pPr>
        <w:pStyle w:val="Titre2"/>
      </w:pPr>
      <w:r>
        <w:t xml:space="preserve">Un sondage </w:t>
      </w:r>
      <w:r w:rsidR="007D4997">
        <w:t xml:space="preserve">supposément </w:t>
      </w:r>
      <w:r>
        <w:t>aléatoire portant sur 2246 étudiants donne un âge moyen de 22,56</w:t>
      </w:r>
      <w:r w:rsidR="00235B99">
        <w:t xml:space="preserve"> ans</w:t>
      </w:r>
      <w:r>
        <w:t xml:space="preserve">, avec plus ou moins 4,77 </w:t>
      </w:r>
      <w:r w:rsidR="00773FD0">
        <w:t>(écart-type)</w:t>
      </w:r>
      <w:r>
        <w:t xml:space="preserve">. </w:t>
      </w:r>
      <w:r w:rsidR="00235B99">
        <w:t>Vous voulez estimer la moyenne de la populati</w:t>
      </w:r>
      <w:r w:rsidR="001700EA">
        <w:t>on</w:t>
      </w:r>
      <w:r w:rsidR="00235B99">
        <w:t>. Pour cela, répondez aux questions ci-dessous.</w:t>
      </w:r>
    </w:p>
    <w:p w14:paraId="5E436CD8" w14:textId="6F34D17B" w:rsidR="00C473B2" w:rsidRDefault="00C473B2" w:rsidP="00C30192">
      <w:pPr>
        <w:spacing w:before="240" w:after="0"/>
        <w:ind w:left="340"/>
        <w:rPr>
          <w:lang w:val="fr-FR" w:eastAsia="en-US"/>
        </w:rPr>
      </w:pPr>
      <w:r>
        <w:rPr>
          <w:lang w:val="fr-FR" w:eastAsia="en-US"/>
        </w:rPr>
        <w:t xml:space="preserve">a) </w:t>
      </w:r>
      <w:r w:rsidR="001700EA">
        <w:rPr>
          <w:lang w:val="fr-FR" w:eastAsia="en-US"/>
        </w:rPr>
        <w:t>Calculez l’erreur-type</w:t>
      </w:r>
      <w:r w:rsidR="009F3FBF">
        <w:rPr>
          <w:lang w:val="fr-FR" w:eastAsia="en-US"/>
        </w:rPr>
        <w:t xml:space="preserve"> de l’âge moyen</w:t>
      </w:r>
      <w:r w:rsidR="00426225">
        <w:rPr>
          <w:lang w:val="fr-FR" w:eastAsia="en-US"/>
        </w:rPr>
        <w:t>.</w:t>
      </w:r>
    </w:p>
    <w:p w14:paraId="5BB37F2C" w14:textId="77777777" w:rsidR="00402681" w:rsidRDefault="00402681" w:rsidP="00731F75">
      <w:pPr>
        <w:pBdr>
          <w:top w:val="single" w:sz="4" w:space="1" w:color="1F497D" w:themeColor="text2" w:shadow="1"/>
          <w:left w:val="single" w:sz="4" w:space="4" w:color="1F497D" w:themeColor="text2" w:shadow="1"/>
          <w:bottom w:val="single" w:sz="4" w:space="1" w:color="1F497D" w:themeColor="text2" w:shadow="1"/>
          <w:right w:val="single" w:sz="4" w:space="4" w:color="1F497D" w:themeColor="text2" w:shadow="1"/>
        </w:pBdr>
        <w:rPr>
          <w:rFonts w:ascii="Times New Roman" w:hAnsi="Times New Roman"/>
          <w:position w:val="-28"/>
          <w:szCs w:val="24"/>
        </w:rPr>
      </w:pPr>
    </w:p>
    <w:p w14:paraId="1022999F" w14:textId="58553FA3" w:rsidR="00C473B2" w:rsidRDefault="00C473B2" w:rsidP="00C30192">
      <w:pPr>
        <w:spacing w:before="240" w:after="0"/>
        <w:ind w:left="340"/>
        <w:rPr>
          <w:lang w:val="fr-FR" w:eastAsia="en-US"/>
        </w:rPr>
      </w:pPr>
      <w:r>
        <w:rPr>
          <w:lang w:val="fr-FR" w:eastAsia="en-US"/>
        </w:rPr>
        <w:t>b) In</w:t>
      </w:r>
      <w:r w:rsidR="00357707">
        <w:rPr>
          <w:lang w:val="fr-FR" w:eastAsia="en-US"/>
        </w:rPr>
        <w:t>terprétez la valeur de l’erreur-</w:t>
      </w:r>
      <w:r>
        <w:rPr>
          <w:lang w:val="fr-FR" w:eastAsia="en-US"/>
        </w:rPr>
        <w:t>type</w:t>
      </w:r>
      <w:r w:rsidR="001700EA">
        <w:rPr>
          <w:lang w:val="fr-FR" w:eastAsia="en-US"/>
        </w:rPr>
        <w:t xml:space="preserve"> ainsi calculée</w:t>
      </w:r>
      <w:r w:rsidR="00426225">
        <w:rPr>
          <w:lang w:val="fr-FR" w:eastAsia="en-US"/>
        </w:rPr>
        <w:t>.</w:t>
      </w:r>
    </w:p>
    <w:p w14:paraId="1A6C2C0D" w14:textId="77777777" w:rsidR="00907067" w:rsidRPr="00907067" w:rsidRDefault="00907067" w:rsidP="002A7F7A">
      <w:pPr>
        <w:pBdr>
          <w:top w:val="single" w:sz="4" w:space="1" w:color="1F497D" w:themeColor="text2" w:shadow="1"/>
          <w:left w:val="single" w:sz="4" w:space="4" w:color="1F497D" w:themeColor="text2" w:shadow="1"/>
          <w:bottom w:val="single" w:sz="4" w:space="1" w:color="1F497D" w:themeColor="text2" w:shadow="1"/>
          <w:right w:val="single" w:sz="4" w:space="4" w:color="1F497D" w:themeColor="text2" w:shadow="1"/>
        </w:pBdr>
        <w:spacing w:before="0" w:after="240"/>
        <w:rPr>
          <w:rFonts w:cs="Arial"/>
          <w:noProof w:val="0"/>
          <w:color w:val="FF0000"/>
        </w:rPr>
      </w:pPr>
    </w:p>
    <w:p w14:paraId="61F36C0F" w14:textId="365E20C1" w:rsidR="00C66713" w:rsidRDefault="00C473B2" w:rsidP="00C66713">
      <w:pPr>
        <w:spacing w:before="240"/>
        <w:ind w:left="340"/>
        <w:rPr>
          <w:lang w:val="fr-FR" w:eastAsia="en-US"/>
        </w:rPr>
      </w:pPr>
      <w:r>
        <w:rPr>
          <w:lang w:val="fr-FR" w:eastAsia="en-US"/>
        </w:rPr>
        <w:t xml:space="preserve">c) </w:t>
      </w:r>
      <w:bookmarkStart w:id="0" w:name="_Hlk79401435"/>
      <w:r w:rsidR="00C66713">
        <w:rPr>
          <w:lang w:val="fr-FR" w:eastAsia="en-US"/>
        </w:rPr>
        <w:t>Calculez la marge d’erreur avec un niveau de confiance à 95%.</w:t>
      </w:r>
      <w:bookmarkEnd w:id="0"/>
    </w:p>
    <w:p w14:paraId="52856B77" w14:textId="77777777" w:rsidR="00C66713" w:rsidRPr="00D57788" w:rsidRDefault="00C66713" w:rsidP="00C66713">
      <w:pPr>
        <w:pBdr>
          <w:top w:val="single" w:sz="4" w:space="1" w:color="1F497D" w:themeColor="text2" w:shadow="1"/>
          <w:left w:val="single" w:sz="4" w:space="4" w:color="1F497D" w:themeColor="text2" w:shadow="1"/>
          <w:bottom w:val="single" w:sz="4" w:space="1" w:color="1F497D" w:themeColor="text2" w:shadow="1"/>
          <w:right w:val="single" w:sz="4" w:space="4" w:color="1F497D" w:themeColor="text2" w:shadow="1"/>
        </w:pBdr>
        <w:rPr>
          <w:color w:val="1F497D" w:themeColor="text2"/>
          <w:lang w:val="fr-FR" w:eastAsia="en-US"/>
        </w:rPr>
      </w:pPr>
    </w:p>
    <w:p w14:paraId="16B4A0A6" w14:textId="7CD4C67C" w:rsidR="00C473B2" w:rsidRDefault="00C66713" w:rsidP="00C66713">
      <w:pPr>
        <w:pStyle w:val="Titre3"/>
        <w:numPr>
          <w:ilvl w:val="0"/>
          <w:numId w:val="0"/>
        </w:numPr>
        <w:ind w:left="720" w:hanging="360"/>
        <w:rPr>
          <w:lang w:val="fr-FR" w:eastAsia="en-US"/>
        </w:rPr>
      </w:pPr>
      <w:r>
        <w:rPr>
          <w:lang w:val="fr-FR" w:eastAsia="en-US"/>
        </w:rPr>
        <w:lastRenderedPageBreak/>
        <w:t xml:space="preserve">d) </w:t>
      </w:r>
      <w:r w:rsidR="001700EA">
        <w:rPr>
          <w:lang w:val="fr-FR" w:eastAsia="en-US"/>
        </w:rPr>
        <w:t>Calculez l’intervalle de confiance à 95%</w:t>
      </w:r>
      <w:r w:rsidR="009F3FBF">
        <w:rPr>
          <w:lang w:val="fr-FR" w:eastAsia="en-US"/>
        </w:rPr>
        <w:t xml:space="preserve"> de l’âge moyen</w:t>
      </w:r>
      <w:r w:rsidR="001700EA">
        <w:rPr>
          <w:lang w:val="fr-FR" w:eastAsia="en-US"/>
        </w:rPr>
        <w:t>.</w:t>
      </w:r>
    </w:p>
    <w:p w14:paraId="2A83BA13" w14:textId="77777777" w:rsidR="00D57788" w:rsidRPr="00D57788" w:rsidRDefault="00D57788" w:rsidP="00D57788">
      <w:pPr>
        <w:pBdr>
          <w:top w:val="single" w:sz="4" w:space="1" w:color="1F497D" w:themeColor="text2" w:shadow="1"/>
          <w:left w:val="single" w:sz="4" w:space="4" w:color="1F497D" w:themeColor="text2" w:shadow="1"/>
          <w:bottom w:val="single" w:sz="4" w:space="1" w:color="1F497D" w:themeColor="text2" w:shadow="1"/>
          <w:right w:val="single" w:sz="4" w:space="4" w:color="1F497D" w:themeColor="text2" w:shadow="1"/>
        </w:pBdr>
        <w:rPr>
          <w:color w:val="1F497D" w:themeColor="text2"/>
          <w:lang w:val="fr-FR" w:eastAsia="en-US"/>
        </w:rPr>
      </w:pPr>
    </w:p>
    <w:p w14:paraId="1A864678" w14:textId="7A51D7C4" w:rsidR="00C473B2" w:rsidRDefault="00C66713" w:rsidP="00C30192">
      <w:pPr>
        <w:spacing w:before="240"/>
        <w:ind w:left="340"/>
        <w:rPr>
          <w:lang w:val="fr-FR" w:eastAsia="en-US"/>
        </w:rPr>
      </w:pPr>
      <w:r>
        <w:rPr>
          <w:lang w:val="fr-FR" w:eastAsia="en-US"/>
        </w:rPr>
        <w:t xml:space="preserve">e) </w:t>
      </w:r>
      <w:r w:rsidR="00C473B2">
        <w:rPr>
          <w:lang w:val="fr-FR" w:eastAsia="en-US"/>
        </w:rPr>
        <w:t>Interprétez l</w:t>
      </w:r>
      <w:r w:rsidR="00235B99">
        <w:rPr>
          <w:lang w:val="fr-FR" w:eastAsia="en-US"/>
        </w:rPr>
        <w:t>es valeurs de l’intervalle de confiance</w:t>
      </w:r>
      <w:r w:rsidR="00426225">
        <w:rPr>
          <w:lang w:val="fr-FR" w:eastAsia="en-US"/>
        </w:rPr>
        <w:t xml:space="preserve"> de l’âge moyen</w:t>
      </w:r>
      <w:r w:rsidR="00F61E3C">
        <w:rPr>
          <w:lang w:val="fr-FR" w:eastAsia="en-US"/>
        </w:rPr>
        <w:t>.</w:t>
      </w:r>
    </w:p>
    <w:p w14:paraId="2C4A1BB9" w14:textId="77777777" w:rsidR="00286DF5" w:rsidRDefault="00286DF5" w:rsidP="002A7F7A">
      <w:pPr>
        <w:pBdr>
          <w:top w:val="single" w:sz="4" w:space="1" w:color="1F497D" w:themeColor="text2" w:shadow="1"/>
          <w:left w:val="single" w:sz="4" w:space="4" w:color="1F497D" w:themeColor="text2" w:shadow="1"/>
          <w:bottom w:val="single" w:sz="4" w:space="1" w:color="1F497D" w:themeColor="text2" w:shadow="1"/>
          <w:right w:val="single" w:sz="4" w:space="4" w:color="1F497D" w:themeColor="text2" w:shadow="1"/>
        </w:pBdr>
        <w:spacing w:after="240"/>
        <w:rPr>
          <w:rFonts w:cs="Arial"/>
          <w:noProof w:val="0"/>
          <w:color w:val="1F497D" w:themeColor="text2"/>
          <w:szCs w:val="24"/>
        </w:rPr>
      </w:pPr>
    </w:p>
    <w:p w14:paraId="491C9960" w14:textId="42A14B7B" w:rsidR="00F83A5F" w:rsidRDefault="00F83A5F" w:rsidP="004517B9">
      <w:pPr>
        <w:pStyle w:val="Titre2"/>
      </w:pPr>
      <w:r w:rsidRPr="00C2173B">
        <w:t xml:space="preserve">Un sondage </w:t>
      </w:r>
      <w:r w:rsidR="00490017">
        <w:t>d’Afrobarom</w:t>
      </w:r>
      <w:r w:rsidR="00703C39">
        <w:t>eter</w:t>
      </w:r>
      <w:r w:rsidRPr="00C2173B">
        <w:t xml:space="preserve"> a été mené </w:t>
      </w:r>
      <w:r w:rsidR="00490017" w:rsidRPr="00490017">
        <w:t>en décembre 2020 et janvier 2021</w:t>
      </w:r>
      <w:r w:rsidR="00490017">
        <w:t xml:space="preserve"> aupr</w:t>
      </w:r>
      <w:r w:rsidRPr="00C2173B">
        <w:t>ès de 12</w:t>
      </w:r>
      <w:r w:rsidR="00490017">
        <w:t>00 adultes sénégalais sur la gestion de la COVID-19 par le gouvernement</w:t>
      </w:r>
      <w:r w:rsidR="00984652">
        <w:t xml:space="preserve"> sénégalais</w:t>
      </w:r>
      <w:r w:rsidRPr="00C2173B">
        <w:t xml:space="preserve">. Parmi les </w:t>
      </w:r>
      <w:r w:rsidR="00490017">
        <w:t>personnes sondées, 65% estiment que la gestion de la réponse à la COVID-19 est satisfaisante.</w:t>
      </w:r>
      <w:r w:rsidRPr="00C2173B">
        <w:t xml:space="preserve"> </w:t>
      </w:r>
    </w:p>
    <w:p w14:paraId="6934CCB1" w14:textId="3423C478" w:rsidR="00286DF5" w:rsidRDefault="00286DF5" w:rsidP="00734DE3">
      <w:pPr>
        <w:ind w:left="340"/>
      </w:pPr>
      <w:r>
        <w:rPr>
          <w:bCs/>
          <w:lang w:eastAsia="en-CA"/>
        </w:rPr>
        <w:t xml:space="preserve">a) </w:t>
      </w:r>
      <w:r w:rsidRPr="00BA7D2B">
        <w:rPr>
          <w:bCs/>
          <w:lang w:eastAsia="en-CA"/>
        </w:rPr>
        <w:t xml:space="preserve">Estimez par intervalle de confiance le pourcentage de la population </w:t>
      </w:r>
      <w:r w:rsidR="00490017">
        <w:rPr>
          <w:bCs/>
          <w:lang w:eastAsia="en-CA"/>
        </w:rPr>
        <w:t>sénégalais</w:t>
      </w:r>
      <w:r w:rsidR="000304A1">
        <w:rPr>
          <w:bCs/>
          <w:lang w:eastAsia="en-CA"/>
        </w:rPr>
        <w:t>e</w:t>
      </w:r>
      <w:r w:rsidR="00490017">
        <w:rPr>
          <w:bCs/>
          <w:lang w:eastAsia="en-CA"/>
        </w:rPr>
        <w:t xml:space="preserve"> satisfaite </w:t>
      </w:r>
      <w:r w:rsidRPr="00BA7D2B">
        <w:rPr>
          <w:bCs/>
          <w:lang w:eastAsia="en-CA"/>
        </w:rPr>
        <w:t>en</w:t>
      </w:r>
      <w:r w:rsidRPr="00BA7D2B">
        <w:t xml:space="preserve"> indiquant la plus petite proportion échantillonnale et la plus grande proportion échantillonnale que le hasard peut donner, tout en optant pour une estimation précise dans 99 cas échantillonnés pour 100</w:t>
      </w:r>
      <w:r>
        <w:t xml:space="preserve"> (</w:t>
      </w:r>
      <w:r w:rsidR="00B362E6">
        <w:t xml:space="preserve">niveau de confiance de </w:t>
      </w:r>
      <w:r>
        <w:t>99%).</w:t>
      </w:r>
    </w:p>
    <w:p w14:paraId="299D93D2" w14:textId="77777777" w:rsidR="00286DF5" w:rsidRPr="003B0C4E" w:rsidRDefault="00286DF5" w:rsidP="00286DF5">
      <w:pPr>
        <w:keepNext/>
        <w:pBdr>
          <w:top w:val="single" w:sz="4" w:space="1" w:color="1F497D" w:themeColor="text2" w:shadow="1"/>
          <w:left w:val="single" w:sz="4" w:space="4" w:color="1F497D" w:themeColor="text2" w:shadow="1"/>
          <w:bottom w:val="single" w:sz="4" w:space="1" w:color="1F497D" w:themeColor="text2" w:shadow="1"/>
          <w:right w:val="single" w:sz="4" w:space="4" w:color="1F497D" w:themeColor="text2" w:shadow="1"/>
        </w:pBdr>
        <w:tabs>
          <w:tab w:val="num" w:pos="927"/>
        </w:tabs>
        <w:rPr>
          <w:rFonts w:cs="Arial"/>
          <w:color w:val="1F497D" w:themeColor="text2"/>
          <w:szCs w:val="24"/>
        </w:rPr>
      </w:pPr>
    </w:p>
    <w:p w14:paraId="1D3C99E3" w14:textId="77777777" w:rsidR="00CB07EF" w:rsidRDefault="00CB07EF" w:rsidP="00734DE3">
      <w:pPr>
        <w:keepNext/>
        <w:tabs>
          <w:tab w:val="num" w:pos="927"/>
        </w:tabs>
        <w:spacing w:before="240" w:after="0"/>
        <w:ind w:left="340"/>
        <w:rPr>
          <w:rFonts w:cs="Arial"/>
          <w:bCs/>
          <w:noProof w:val="0"/>
          <w:color w:val="auto"/>
          <w:szCs w:val="24"/>
          <w:lang w:eastAsia="en-CA"/>
        </w:rPr>
      </w:pPr>
      <w:r>
        <w:rPr>
          <w:rFonts w:cs="Arial"/>
          <w:bCs/>
          <w:noProof w:val="0"/>
          <w:color w:val="auto"/>
          <w:szCs w:val="24"/>
          <w:lang w:eastAsia="en-CA"/>
        </w:rPr>
        <w:t xml:space="preserve">b) </w:t>
      </w:r>
      <w:r w:rsidRPr="00BA7D2B">
        <w:rPr>
          <w:rFonts w:cs="Arial"/>
          <w:bCs/>
          <w:noProof w:val="0"/>
          <w:color w:val="auto"/>
          <w:szCs w:val="24"/>
          <w:lang w:eastAsia="en-CA"/>
        </w:rPr>
        <w:t>Représentez graphiquement les valeurs obtenu</w:t>
      </w:r>
      <w:r>
        <w:rPr>
          <w:rFonts w:cs="Arial"/>
          <w:bCs/>
          <w:noProof w:val="0"/>
          <w:color w:val="auto"/>
          <w:szCs w:val="24"/>
          <w:lang w:eastAsia="en-CA"/>
        </w:rPr>
        <w:t>es et interprétez-les</w:t>
      </w:r>
      <w:r w:rsidR="00B56F05">
        <w:rPr>
          <w:rFonts w:cs="Arial"/>
          <w:bCs/>
          <w:noProof w:val="0"/>
          <w:color w:val="auto"/>
          <w:szCs w:val="24"/>
          <w:lang w:eastAsia="en-CA"/>
        </w:rPr>
        <w:t>.</w:t>
      </w:r>
      <w:r>
        <w:rPr>
          <w:rFonts w:cs="Arial"/>
          <w:bCs/>
          <w:noProof w:val="0"/>
          <w:color w:val="auto"/>
          <w:szCs w:val="24"/>
          <w:lang w:eastAsia="en-CA"/>
        </w:rPr>
        <w:t xml:space="preserve"> </w:t>
      </w:r>
    </w:p>
    <w:p w14:paraId="38E84E97" w14:textId="77777777" w:rsidR="002A7F7A" w:rsidRDefault="002A7F7A" w:rsidP="006A0C71">
      <w:pPr>
        <w:pBdr>
          <w:top w:val="single" w:sz="4" w:space="1" w:color="1F497D" w:themeColor="text2" w:shadow="1"/>
          <w:left w:val="single" w:sz="4" w:space="4" w:color="1F497D" w:themeColor="text2" w:shadow="1"/>
          <w:bottom w:val="single" w:sz="4" w:space="1" w:color="1F497D" w:themeColor="text2" w:shadow="1"/>
          <w:right w:val="single" w:sz="4" w:space="4" w:color="1F497D" w:themeColor="text2" w:shadow="1"/>
        </w:pBdr>
        <w:spacing w:before="240" w:after="240"/>
        <w:rPr>
          <w:rFonts w:cs="Arial"/>
          <w:noProof w:val="0"/>
          <w:color w:val="1F497D" w:themeColor="text2"/>
          <w:szCs w:val="24"/>
        </w:rPr>
      </w:pPr>
    </w:p>
    <w:p w14:paraId="431BC861" w14:textId="77777777" w:rsidR="00BB1002" w:rsidRPr="00BB1002" w:rsidRDefault="00BB1002" w:rsidP="004517B9">
      <w:pPr>
        <w:pStyle w:val="Titre2"/>
      </w:pPr>
      <w:r w:rsidRPr="00BB1002">
        <w:t>Le changement climatique constitue un phénomène préoccupant et émergeant. C’est ce que laisse croire une étude effectuée, entre 20</w:t>
      </w:r>
      <w:r w:rsidR="007927F2">
        <w:t xml:space="preserve">10 et 2011, par Léger Marketing auprès de </w:t>
      </w:r>
      <w:r w:rsidR="00027AB1">
        <w:t>Nord-Américains</w:t>
      </w:r>
      <w:r w:rsidRPr="00BB1002">
        <w:t xml:space="preserve"> âgés de 18 ans et plus. </w:t>
      </w:r>
      <w:r w:rsidR="00427290">
        <w:t>Parmi les</w:t>
      </w:r>
      <w:r w:rsidR="00A84EBA">
        <w:t xml:space="preserve"> 1214</w:t>
      </w:r>
      <w:r w:rsidRPr="00BB1002">
        <w:t xml:space="preserve"> </w:t>
      </w:r>
      <w:r w:rsidR="00027AB1">
        <w:t>Canadiens</w:t>
      </w:r>
      <w:r w:rsidRPr="00BB1002">
        <w:t xml:space="preserve"> sélec</w:t>
      </w:r>
      <w:r w:rsidR="00A84EBA">
        <w:t>tionnés aléatoirement (2011), 80</w:t>
      </w:r>
      <w:r w:rsidRPr="00BB1002">
        <w:t>% croient au réchauffeme</w:t>
      </w:r>
      <w:r w:rsidR="000E1CD1">
        <w:t xml:space="preserve">nt de la terre. </w:t>
      </w:r>
      <w:r w:rsidR="00427290">
        <w:t>Par contre, parmi les</w:t>
      </w:r>
      <w:r w:rsidRPr="00BB1002">
        <w:t xml:space="preserve"> 805 </w:t>
      </w:r>
      <w:r w:rsidR="00027AB1">
        <w:t>Américains</w:t>
      </w:r>
      <w:r w:rsidRPr="00BB1002">
        <w:t xml:space="preserve"> sélectionnés aléatoirement (2010), 68% seulement croient à ce </w:t>
      </w:r>
      <w:r w:rsidR="00027AB1">
        <w:t>phénomène</w:t>
      </w:r>
      <w:r w:rsidRPr="00BB1002">
        <w:t>.</w:t>
      </w:r>
    </w:p>
    <w:p w14:paraId="1BE2FCB2" w14:textId="77777777" w:rsidR="00BB1002" w:rsidRPr="00AA2C48" w:rsidRDefault="00BB1002" w:rsidP="007F27BB">
      <w:pPr>
        <w:pStyle w:val="Paragraphedeliste"/>
        <w:numPr>
          <w:ilvl w:val="0"/>
          <w:numId w:val="2"/>
        </w:numPr>
        <w:rPr>
          <w:rFonts w:eastAsiaTheme="majorEastAsia"/>
          <w:lang w:val="fr-FR" w:eastAsia="en-US"/>
        </w:rPr>
      </w:pPr>
      <w:r w:rsidRPr="00AA2C48">
        <w:rPr>
          <w:rFonts w:eastAsiaTheme="majorEastAsia"/>
          <w:lang w:val="fr-FR" w:eastAsia="en-US"/>
        </w:rPr>
        <w:t xml:space="preserve">Estimez par intervalle de confiance </w:t>
      </w:r>
      <w:r w:rsidR="005A1BE0" w:rsidRPr="00AA2C48">
        <w:rPr>
          <w:rFonts w:eastAsiaTheme="majorEastAsia"/>
          <w:lang w:val="fr-FR" w:eastAsia="en-US"/>
        </w:rPr>
        <w:t>(99</w:t>
      </w:r>
      <w:r w:rsidRPr="00AA2C48">
        <w:rPr>
          <w:rFonts w:eastAsiaTheme="majorEastAsia"/>
          <w:lang w:val="fr-FR" w:eastAsia="en-US"/>
        </w:rPr>
        <w:t>%) le pourcentage de la population canadienne qui croit au réchauffement de la terre.</w:t>
      </w:r>
    </w:p>
    <w:p w14:paraId="6E04E8C4" w14:textId="77777777" w:rsidR="0099484D" w:rsidRDefault="0099484D" w:rsidP="00EF4391">
      <w:pPr>
        <w:pBdr>
          <w:top w:val="single" w:sz="4" w:space="1" w:color="1F497D" w:themeColor="text2" w:shadow="1"/>
          <w:left w:val="single" w:sz="4" w:space="4" w:color="1F497D" w:themeColor="text2" w:shadow="1"/>
          <w:bottom w:val="single" w:sz="4" w:space="1" w:color="1F497D" w:themeColor="text2" w:shadow="1"/>
          <w:right w:val="single" w:sz="4" w:space="4" w:color="1F497D" w:themeColor="text2" w:shadow="1"/>
        </w:pBdr>
        <w:spacing w:before="240" w:after="240"/>
        <w:rPr>
          <w:rFonts w:cs="Arial"/>
          <w:noProof w:val="0"/>
          <w:color w:val="1F497D" w:themeColor="text2"/>
          <w:szCs w:val="24"/>
        </w:rPr>
      </w:pPr>
    </w:p>
    <w:p w14:paraId="4D629892" w14:textId="77777777" w:rsidR="0099484D" w:rsidRPr="00AA2C48" w:rsidRDefault="0099484D" w:rsidP="007F27BB">
      <w:pPr>
        <w:pStyle w:val="Paragraphedeliste"/>
        <w:numPr>
          <w:ilvl w:val="0"/>
          <w:numId w:val="2"/>
        </w:numPr>
        <w:spacing w:before="360"/>
        <w:rPr>
          <w:rFonts w:eastAsiaTheme="majorEastAsia"/>
          <w:lang w:val="fr-FR" w:eastAsia="en-US"/>
        </w:rPr>
      </w:pPr>
      <w:r w:rsidRPr="00AA2C48">
        <w:rPr>
          <w:rFonts w:eastAsiaTheme="majorEastAsia"/>
          <w:lang w:val="fr-FR" w:eastAsia="en-US"/>
        </w:rPr>
        <w:t xml:space="preserve">Estimez par intervalle de confiance </w:t>
      </w:r>
      <w:r w:rsidR="005A1BE0" w:rsidRPr="00AA2C48">
        <w:rPr>
          <w:rFonts w:eastAsiaTheme="majorEastAsia"/>
          <w:lang w:val="fr-FR" w:eastAsia="en-US"/>
        </w:rPr>
        <w:t>(99</w:t>
      </w:r>
      <w:r w:rsidRPr="00AA2C48">
        <w:rPr>
          <w:rFonts w:eastAsiaTheme="majorEastAsia"/>
          <w:lang w:val="fr-FR" w:eastAsia="en-US"/>
        </w:rPr>
        <w:t>%) le pourcentage de la population américaine qui croit au réchauffement de la terre.</w:t>
      </w:r>
    </w:p>
    <w:p w14:paraId="5A83EC22" w14:textId="77777777" w:rsidR="00622CC5" w:rsidRDefault="00622CC5" w:rsidP="00622CC5">
      <w:pPr>
        <w:pBdr>
          <w:top w:val="single" w:sz="4" w:space="1" w:color="1F497D" w:themeColor="text2" w:shadow="1"/>
          <w:left w:val="single" w:sz="4" w:space="4" w:color="1F497D" w:themeColor="text2" w:shadow="1"/>
          <w:bottom w:val="single" w:sz="4" w:space="1" w:color="1F497D" w:themeColor="text2" w:shadow="1"/>
          <w:right w:val="single" w:sz="4" w:space="4" w:color="1F497D" w:themeColor="text2" w:shadow="1"/>
        </w:pBdr>
        <w:spacing w:before="240" w:after="240"/>
        <w:rPr>
          <w:rFonts w:cs="Arial"/>
          <w:noProof w:val="0"/>
          <w:color w:val="1F497D" w:themeColor="text2"/>
          <w:szCs w:val="24"/>
        </w:rPr>
      </w:pPr>
    </w:p>
    <w:p w14:paraId="1206BF0D" w14:textId="77777777" w:rsidR="00D61328" w:rsidRPr="00AA2C48" w:rsidRDefault="00D61328" w:rsidP="007F27BB">
      <w:pPr>
        <w:pStyle w:val="Paragraphedeliste"/>
        <w:numPr>
          <w:ilvl w:val="0"/>
          <w:numId w:val="2"/>
        </w:numPr>
        <w:rPr>
          <w:rFonts w:eastAsiaTheme="majorEastAsia"/>
          <w:lang w:val="fr-FR" w:eastAsia="en-US"/>
        </w:rPr>
      </w:pPr>
      <w:r w:rsidRPr="00AA2C48">
        <w:rPr>
          <w:rFonts w:eastAsiaTheme="majorEastAsia"/>
          <w:lang w:val="fr-FR" w:eastAsia="en-US"/>
        </w:rPr>
        <w:t xml:space="preserve">Construisez un tableau présentant les intervalles de confiance pour les </w:t>
      </w:r>
      <w:r w:rsidR="00EC1FA6">
        <w:rPr>
          <w:rFonts w:eastAsiaTheme="majorEastAsia"/>
          <w:lang w:val="fr-FR" w:eastAsia="en-US"/>
        </w:rPr>
        <w:t xml:space="preserve">sondages </w:t>
      </w:r>
      <w:r w:rsidRPr="00AA2C48">
        <w:rPr>
          <w:rFonts w:eastAsiaTheme="majorEastAsia"/>
          <w:lang w:val="fr-FR" w:eastAsia="en-US"/>
        </w:rPr>
        <w:t>canadien et américain</w:t>
      </w:r>
      <w:r w:rsidR="00AA62AB">
        <w:rPr>
          <w:rFonts w:eastAsiaTheme="majorEastAsia"/>
          <w:lang w:val="fr-FR" w:eastAsia="en-US"/>
        </w:rPr>
        <w:t xml:space="preserve"> (</w:t>
      </w:r>
      <w:r w:rsidR="00EC1FA6">
        <w:rPr>
          <w:rFonts w:eastAsiaTheme="majorEastAsia"/>
          <w:lang w:val="fr-FR" w:eastAsia="en-US"/>
        </w:rPr>
        <w:t>%</w:t>
      </w:r>
      <w:r w:rsidR="00AA62AB">
        <w:rPr>
          <w:rFonts w:eastAsiaTheme="majorEastAsia"/>
          <w:lang w:val="fr-FR" w:eastAsia="en-US"/>
        </w:rPr>
        <w:t>, marge d’erreur et nombre de cas)</w:t>
      </w:r>
    </w:p>
    <w:p w14:paraId="27DC2260" w14:textId="77777777" w:rsidR="003B43A0" w:rsidRPr="00AA2C48" w:rsidRDefault="003B43A0" w:rsidP="00AA2C48">
      <w:pPr>
        <w:jc w:val="center"/>
        <w:rPr>
          <w:rFonts w:eastAsiaTheme="majorEastAsia"/>
          <w:color w:val="1F497D" w:themeColor="text2"/>
          <w:lang w:val="fr-FR" w:eastAsia="en-US"/>
        </w:rPr>
      </w:pPr>
      <w:r w:rsidRPr="00AA2C48">
        <w:rPr>
          <w:rFonts w:eastAsiaTheme="majorEastAsia"/>
          <w:color w:val="1F497D" w:themeColor="text2"/>
          <w:lang w:val="fr-FR" w:eastAsia="en-US"/>
        </w:rPr>
        <w:t>Croyance au réchauffement climatique selon le pays</w:t>
      </w:r>
    </w:p>
    <w:tbl>
      <w:tblPr>
        <w:tblW w:w="5300" w:type="dxa"/>
        <w:jc w:val="center"/>
        <w:tblCellMar>
          <w:left w:w="70" w:type="dxa"/>
          <w:right w:w="70" w:type="dxa"/>
        </w:tblCellMar>
        <w:tblLook w:val="04A0" w:firstRow="1" w:lastRow="0" w:firstColumn="1" w:lastColumn="0" w:noHBand="0" w:noVBand="1"/>
      </w:tblPr>
      <w:tblGrid>
        <w:gridCol w:w="2460"/>
        <w:gridCol w:w="1232"/>
        <w:gridCol w:w="1608"/>
      </w:tblGrid>
      <w:tr w:rsidR="003B43A0" w:rsidRPr="003B43A0" w14:paraId="51DB85BA" w14:textId="77777777" w:rsidTr="003B43A0">
        <w:trPr>
          <w:trHeight w:val="326"/>
          <w:jc w:val="center"/>
        </w:trPr>
        <w:tc>
          <w:tcPr>
            <w:tcW w:w="2460" w:type="dxa"/>
            <w:vMerge w:val="restart"/>
            <w:tcBorders>
              <w:top w:val="single" w:sz="18" w:space="0" w:color="auto"/>
              <w:left w:val="nil"/>
              <w:bottom w:val="single" w:sz="4" w:space="0" w:color="000000"/>
              <w:right w:val="nil"/>
            </w:tcBorders>
            <w:shd w:val="clear" w:color="auto" w:fill="auto"/>
            <w:vAlign w:val="center"/>
            <w:hideMark/>
          </w:tcPr>
          <w:p w14:paraId="431F8FBF" w14:textId="77777777" w:rsidR="003B43A0" w:rsidRPr="003B43A0" w:rsidRDefault="003B43A0" w:rsidP="001D55A2">
            <w:pPr>
              <w:widowControl/>
              <w:spacing w:before="0" w:after="0"/>
              <w:jc w:val="left"/>
              <w:rPr>
                <w:rFonts w:cs="Arial"/>
                <w:b/>
                <w:bCs/>
                <w:noProof w:val="0"/>
                <w:color w:val="1F497D" w:themeColor="text2"/>
                <w:szCs w:val="24"/>
              </w:rPr>
            </w:pPr>
            <w:r w:rsidRPr="003B43A0">
              <w:rPr>
                <w:rFonts w:cs="Arial"/>
                <w:b/>
                <w:bCs/>
                <w:noProof w:val="0"/>
                <w:color w:val="1F497D" w:themeColor="text2"/>
                <w:szCs w:val="24"/>
              </w:rPr>
              <w:t>Croyance au réchauffement</w:t>
            </w:r>
          </w:p>
        </w:tc>
        <w:tc>
          <w:tcPr>
            <w:tcW w:w="2840" w:type="dxa"/>
            <w:gridSpan w:val="2"/>
            <w:tcBorders>
              <w:top w:val="single" w:sz="18" w:space="0" w:color="auto"/>
              <w:left w:val="nil"/>
              <w:bottom w:val="single" w:sz="4" w:space="0" w:color="auto"/>
              <w:right w:val="nil"/>
            </w:tcBorders>
            <w:shd w:val="clear" w:color="auto" w:fill="auto"/>
            <w:noWrap/>
            <w:vAlign w:val="bottom"/>
            <w:hideMark/>
          </w:tcPr>
          <w:p w14:paraId="2CDA682E" w14:textId="77777777" w:rsidR="003B43A0" w:rsidRPr="003B43A0" w:rsidRDefault="003B43A0" w:rsidP="003B43A0">
            <w:pPr>
              <w:widowControl/>
              <w:spacing w:before="0" w:after="0"/>
              <w:jc w:val="center"/>
              <w:rPr>
                <w:rFonts w:cs="Arial"/>
                <w:b/>
                <w:bCs/>
                <w:noProof w:val="0"/>
                <w:color w:val="1F497D" w:themeColor="text2"/>
                <w:szCs w:val="24"/>
              </w:rPr>
            </w:pPr>
            <w:r w:rsidRPr="003B43A0">
              <w:rPr>
                <w:rFonts w:cs="Arial"/>
                <w:b/>
                <w:bCs/>
                <w:noProof w:val="0"/>
                <w:color w:val="1F497D" w:themeColor="text2"/>
                <w:szCs w:val="24"/>
              </w:rPr>
              <w:t>Pays</w:t>
            </w:r>
          </w:p>
        </w:tc>
      </w:tr>
      <w:tr w:rsidR="003B43A0" w:rsidRPr="003B43A0" w14:paraId="4EEC617E" w14:textId="77777777" w:rsidTr="003B43A0">
        <w:trPr>
          <w:trHeight w:val="326"/>
          <w:jc w:val="center"/>
        </w:trPr>
        <w:tc>
          <w:tcPr>
            <w:tcW w:w="2460" w:type="dxa"/>
            <w:vMerge/>
            <w:tcBorders>
              <w:top w:val="single" w:sz="8" w:space="0" w:color="auto"/>
              <w:left w:val="nil"/>
              <w:bottom w:val="single" w:sz="4" w:space="0" w:color="000000"/>
              <w:right w:val="nil"/>
            </w:tcBorders>
            <w:vAlign w:val="center"/>
            <w:hideMark/>
          </w:tcPr>
          <w:p w14:paraId="6DA60251" w14:textId="77777777" w:rsidR="003B43A0" w:rsidRPr="003B43A0" w:rsidRDefault="003B43A0" w:rsidP="003B43A0">
            <w:pPr>
              <w:widowControl/>
              <w:spacing w:before="0" w:after="0"/>
              <w:jc w:val="left"/>
              <w:rPr>
                <w:rFonts w:cs="Arial"/>
                <w:b/>
                <w:bCs/>
                <w:noProof w:val="0"/>
                <w:color w:val="1F497D" w:themeColor="text2"/>
                <w:szCs w:val="24"/>
              </w:rPr>
            </w:pPr>
          </w:p>
        </w:tc>
        <w:tc>
          <w:tcPr>
            <w:tcW w:w="1232" w:type="dxa"/>
            <w:tcBorders>
              <w:top w:val="nil"/>
              <w:left w:val="nil"/>
              <w:bottom w:val="single" w:sz="4" w:space="0" w:color="auto"/>
              <w:right w:val="nil"/>
            </w:tcBorders>
            <w:shd w:val="clear" w:color="auto" w:fill="auto"/>
            <w:noWrap/>
            <w:vAlign w:val="center"/>
            <w:hideMark/>
          </w:tcPr>
          <w:p w14:paraId="14B3BDC9" w14:textId="77777777" w:rsidR="003B43A0" w:rsidRPr="003B43A0" w:rsidRDefault="003B43A0" w:rsidP="003B43A0">
            <w:pPr>
              <w:widowControl/>
              <w:spacing w:before="0" w:after="0"/>
              <w:jc w:val="center"/>
              <w:rPr>
                <w:rFonts w:cs="Arial"/>
                <w:noProof w:val="0"/>
                <w:color w:val="1F497D" w:themeColor="text2"/>
                <w:szCs w:val="24"/>
              </w:rPr>
            </w:pPr>
            <w:r w:rsidRPr="003B43A0">
              <w:rPr>
                <w:rFonts w:cs="Arial"/>
                <w:noProof w:val="0"/>
                <w:color w:val="1F497D" w:themeColor="text2"/>
                <w:szCs w:val="24"/>
              </w:rPr>
              <w:t>Canada</w:t>
            </w:r>
          </w:p>
        </w:tc>
        <w:tc>
          <w:tcPr>
            <w:tcW w:w="1608" w:type="dxa"/>
            <w:tcBorders>
              <w:top w:val="nil"/>
              <w:left w:val="nil"/>
              <w:bottom w:val="single" w:sz="4" w:space="0" w:color="auto"/>
              <w:right w:val="nil"/>
            </w:tcBorders>
            <w:shd w:val="clear" w:color="auto" w:fill="auto"/>
            <w:noWrap/>
            <w:vAlign w:val="center"/>
            <w:hideMark/>
          </w:tcPr>
          <w:p w14:paraId="4E849246" w14:textId="77777777" w:rsidR="003B43A0" w:rsidRPr="003B43A0" w:rsidRDefault="003B43A0" w:rsidP="003B43A0">
            <w:pPr>
              <w:widowControl/>
              <w:spacing w:before="0" w:after="0"/>
              <w:jc w:val="center"/>
              <w:rPr>
                <w:rFonts w:cs="Arial"/>
                <w:noProof w:val="0"/>
                <w:color w:val="1F497D" w:themeColor="text2"/>
                <w:szCs w:val="24"/>
              </w:rPr>
            </w:pPr>
            <w:r w:rsidRPr="003B43A0">
              <w:rPr>
                <w:rFonts w:cs="Arial"/>
                <w:noProof w:val="0"/>
                <w:color w:val="1F497D" w:themeColor="text2"/>
                <w:szCs w:val="24"/>
              </w:rPr>
              <w:t>États-Unis</w:t>
            </w:r>
          </w:p>
        </w:tc>
      </w:tr>
      <w:tr w:rsidR="003B43A0" w:rsidRPr="003B43A0" w14:paraId="01750124" w14:textId="77777777" w:rsidTr="006A0C71">
        <w:trPr>
          <w:trHeight w:val="326"/>
          <w:jc w:val="center"/>
        </w:trPr>
        <w:tc>
          <w:tcPr>
            <w:tcW w:w="2460" w:type="dxa"/>
            <w:tcBorders>
              <w:top w:val="nil"/>
              <w:left w:val="nil"/>
              <w:bottom w:val="nil"/>
              <w:right w:val="nil"/>
            </w:tcBorders>
            <w:shd w:val="clear" w:color="auto" w:fill="auto"/>
            <w:noWrap/>
            <w:vAlign w:val="bottom"/>
            <w:hideMark/>
          </w:tcPr>
          <w:p w14:paraId="5D650559" w14:textId="77777777" w:rsidR="003B43A0" w:rsidRPr="003B43A0" w:rsidRDefault="003B43A0" w:rsidP="003B43A0">
            <w:pPr>
              <w:widowControl/>
              <w:spacing w:before="0" w:after="0"/>
              <w:jc w:val="left"/>
              <w:rPr>
                <w:rFonts w:cs="Arial"/>
                <w:noProof w:val="0"/>
                <w:color w:val="1F497D" w:themeColor="text2"/>
                <w:szCs w:val="24"/>
              </w:rPr>
            </w:pPr>
            <w:r w:rsidRPr="003B43A0">
              <w:rPr>
                <w:rFonts w:cs="Arial"/>
                <w:noProof w:val="0"/>
                <w:color w:val="1F497D" w:themeColor="text2"/>
                <w:szCs w:val="24"/>
              </w:rPr>
              <w:t>Pourcentage</w:t>
            </w:r>
          </w:p>
        </w:tc>
        <w:tc>
          <w:tcPr>
            <w:tcW w:w="1232" w:type="dxa"/>
            <w:tcBorders>
              <w:top w:val="nil"/>
              <w:left w:val="nil"/>
              <w:bottom w:val="nil"/>
              <w:right w:val="nil"/>
            </w:tcBorders>
            <w:shd w:val="clear" w:color="auto" w:fill="auto"/>
            <w:noWrap/>
            <w:vAlign w:val="bottom"/>
          </w:tcPr>
          <w:p w14:paraId="078B1ABA" w14:textId="77777777" w:rsidR="003B43A0" w:rsidRPr="003B43A0" w:rsidRDefault="003B43A0" w:rsidP="003B43A0">
            <w:pPr>
              <w:widowControl/>
              <w:spacing w:before="0" w:after="0"/>
              <w:jc w:val="center"/>
              <w:rPr>
                <w:rFonts w:cs="Arial"/>
                <w:noProof w:val="0"/>
                <w:color w:val="1F497D" w:themeColor="text2"/>
                <w:szCs w:val="24"/>
              </w:rPr>
            </w:pPr>
          </w:p>
        </w:tc>
        <w:tc>
          <w:tcPr>
            <w:tcW w:w="1608" w:type="dxa"/>
            <w:tcBorders>
              <w:top w:val="nil"/>
              <w:left w:val="nil"/>
              <w:bottom w:val="nil"/>
              <w:right w:val="nil"/>
            </w:tcBorders>
            <w:shd w:val="clear" w:color="auto" w:fill="auto"/>
            <w:noWrap/>
            <w:vAlign w:val="bottom"/>
          </w:tcPr>
          <w:p w14:paraId="7E8CFA8D" w14:textId="77777777" w:rsidR="003B43A0" w:rsidRPr="003B43A0" w:rsidRDefault="003B43A0" w:rsidP="003B43A0">
            <w:pPr>
              <w:widowControl/>
              <w:spacing w:before="0" w:after="0"/>
              <w:jc w:val="center"/>
              <w:rPr>
                <w:rFonts w:cs="Arial"/>
                <w:noProof w:val="0"/>
                <w:color w:val="1F497D" w:themeColor="text2"/>
                <w:szCs w:val="24"/>
              </w:rPr>
            </w:pPr>
          </w:p>
        </w:tc>
      </w:tr>
      <w:tr w:rsidR="003B43A0" w:rsidRPr="003B43A0" w14:paraId="002B9FCE" w14:textId="77777777" w:rsidTr="006A0C71">
        <w:trPr>
          <w:trHeight w:val="326"/>
          <w:jc w:val="center"/>
        </w:trPr>
        <w:tc>
          <w:tcPr>
            <w:tcW w:w="2460" w:type="dxa"/>
            <w:tcBorders>
              <w:top w:val="nil"/>
              <w:left w:val="nil"/>
              <w:bottom w:val="nil"/>
              <w:right w:val="nil"/>
            </w:tcBorders>
            <w:shd w:val="clear" w:color="auto" w:fill="auto"/>
            <w:noWrap/>
            <w:vAlign w:val="bottom"/>
            <w:hideMark/>
          </w:tcPr>
          <w:p w14:paraId="00B976C2" w14:textId="77777777" w:rsidR="003B43A0" w:rsidRPr="003B43A0" w:rsidRDefault="003B43A0" w:rsidP="003B43A0">
            <w:pPr>
              <w:widowControl/>
              <w:spacing w:before="0" w:after="0"/>
              <w:jc w:val="left"/>
              <w:rPr>
                <w:rFonts w:cs="Arial"/>
                <w:noProof w:val="0"/>
                <w:color w:val="1F497D" w:themeColor="text2"/>
                <w:szCs w:val="24"/>
              </w:rPr>
            </w:pPr>
            <w:r w:rsidRPr="003B43A0">
              <w:rPr>
                <w:rFonts w:cs="Arial"/>
                <w:noProof w:val="0"/>
                <w:color w:val="1F497D" w:themeColor="text2"/>
                <w:szCs w:val="24"/>
              </w:rPr>
              <w:t>Marge d'erreur</w:t>
            </w:r>
          </w:p>
        </w:tc>
        <w:tc>
          <w:tcPr>
            <w:tcW w:w="1232" w:type="dxa"/>
            <w:tcBorders>
              <w:top w:val="nil"/>
              <w:left w:val="nil"/>
              <w:bottom w:val="nil"/>
              <w:right w:val="nil"/>
            </w:tcBorders>
            <w:shd w:val="clear" w:color="auto" w:fill="auto"/>
            <w:noWrap/>
            <w:vAlign w:val="bottom"/>
          </w:tcPr>
          <w:p w14:paraId="660D9830" w14:textId="77777777" w:rsidR="003B43A0" w:rsidRPr="003B43A0" w:rsidRDefault="003B43A0" w:rsidP="003B43A0">
            <w:pPr>
              <w:widowControl/>
              <w:spacing w:before="0" w:after="0"/>
              <w:jc w:val="center"/>
              <w:rPr>
                <w:rFonts w:cs="Arial"/>
                <w:noProof w:val="0"/>
                <w:color w:val="1F497D" w:themeColor="text2"/>
                <w:szCs w:val="24"/>
              </w:rPr>
            </w:pPr>
          </w:p>
        </w:tc>
        <w:tc>
          <w:tcPr>
            <w:tcW w:w="1608" w:type="dxa"/>
            <w:tcBorders>
              <w:top w:val="nil"/>
              <w:left w:val="nil"/>
              <w:bottom w:val="nil"/>
              <w:right w:val="nil"/>
            </w:tcBorders>
            <w:shd w:val="clear" w:color="auto" w:fill="auto"/>
            <w:noWrap/>
            <w:vAlign w:val="bottom"/>
          </w:tcPr>
          <w:p w14:paraId="3294591E" w14:textId="77777777" w:rsidR="003B43A0" w:rsidRPr="003B43A0" w:rsidRDefault="003B43A0" w:rsidP="003B43A0">
            <w:pPr>
              <w:widowControl/>
              <w:spacing w:before="0" w:after="0"/>
              <w:jc w:val="center"/>
              <w:rPr>
                <w:rFonts w:cs="Arial"/>
                <w:noProof w:val="0"/>
                <w:color w:val="1F497D" w:themeColor="text2"/>
                <w:szCs w:val="24"/>
              </w:rPr>
            </w:pPr>
          </w:p>
        </w:tc>
      </w:tr>
      <w:tr w:rsidR="003B43A0" w:rsidRPr="003B43A0" w14:paraId="564F9D89" w14:textId="77777777" w:rsidTr="006A0C71">
        <w:trPr>
          <w:trHeight w:val="340"/>
          <w:jc w:val="center"/>
        </w:trPr>
        <w:tc>
          <w:tcPr>
            <w:tcW w:w="2460" w:type="dxa"/>
            <w:tcBorders>
              <w:top w:val="nil"/>
              <w:left w:val="nil"/>
              <w:bottom w:val="single" w:sz="18" w:space="0" w:color="auto"/>
              <w:right w:val="nil"/>
            </w:tcBorders>
            <w:shd w:val="clear" w:color="auto" w:fill="auto"/>
            <w:noWrap/>
            <w:vAlign w:val="bottom"/>
            <w:hideMark/>
          </w:tcPr>
          <w:p w14:paraId="249E5563" w14:textId="77777777" w:rsidR="003B43A0" w:rsidRPr="003B43A0" w:rsidRDefault="003B43A0" w:rsidP="003B43A0">
            <w:pPr>
              <w:widowControl/>
              <w:spacing w:before="0" w:after="0"/>
              <w:jc w:val="left"/>
              <w:rPr>
                <w:rFonts w:cs="Arial"/>
                <w:noProof w:val="0"/>
                <w:color w:val="1F497D" w:themeColor="text2"/>
                <w:szCs w:val="24"/>
              </w:rPr>
            </w:pPr>
            <w:r w:rsidRPr="003B43A0">
              <w:rPr>
                <w:rFonts w:cs="Arial"/>
                <w:noProof w:val="0"/>
                <w:color w:val="1F497D" w:themeColor="text2"/>
                <w:szCs w:val="24"/>
              </w:rPr>
              <w:t>Nombre de cas (n)</w:t>
            </w:r>
          </w:p>
        </w:tc>
        <w:tc>
          <w:tcPr>
            <w:tcW w:w="1232" w:type="dxa"/>
            <w:tcBorders>
              <w:top w:val="nil"/>
              <w:left w:val="nil"/>
              <w:bottom w:val="single" w:sz="18" w:space="0" w:color="auto"/>
              <w:right w:val="nil"/>
            </w:tcBorders>
            <w:shd w:val="clear" w:color="auto" w:fill="auto"/>
            <w:noWrap/>
            <w:vAlign w:val="bottom"/>
          </w:tcPr>
          <w:p w14:paraId="693E8F9B" w14:textId="77777777" w:rsidR="003B43A0" w:rsidRPr="003B43A0" w:rsidRDefault="003B43A0" w:rsidP="003B43A0">
            <w:pPr>
              <w:widowControl/>
              <w:spacing w:before="0" w:after="0"/>
              <w:jc w:val="center"/>
              <w:rPr>
                <w:rFonts w:cs="Arial"/>
                <w:noProof w:val="0"/>
                <w:color w:val="1F497D" w:themeColor="text2"/>
                <w:szCs w:val="24"/>
              </w:rPr>
            </w:pPr>
          </w:p>
        </w:tc>
        <w:tc>
          <w:tcPr>
            <w:tcW w:w="1608" w:type="dxa"/>
            <w:tcBorders>
              <w:top w:val="nil"/>
              <w:left w:val="nil"/>
              <w:bottom w:val="single" w:sz="18" w:space="0" w:color="auto"/>
              <w:right w:val="nil"/>
            </w:tcBorders>
            <w:shd w:val="clear" w:color="auto" w:fill="auto"/>
            <w:noWrap/>
            <w:vAlign w:val="bottom"/>
          </w:tcPr>
          <w:p w14:paraId="201810F7" w14:textId="77777777" w:rsidR="003B43A0" w:rsidRPr="003B43A0" w:rsidRDefault="003B43A0" w:rsidP="003B43A0">
            <w:pPr>
              <w:widowControl/>
              <w:spacing w:before="0" w:after="0"/>
              <w:jc w:val="center"/>
              <w:rPr>
                <w:rFonts w:cs="Arial"/>
                <w:noProof w:val="0"/>
                <w:color w:val="1F497D" w:themeColor="text2"/>
                <w:szCs w:val="24"/>
              </w:rPr>
            </w:pPr>
          </w:p>
        </w:tc>
      </w:tr>
    </w:tbl>
    <w:p w14:paraId="475B6763" w14:textId="77777777" w:rsidR="003B43A0" w:rsidRDefault="00474DED" w:rsidP="00986694">
      <w:pPr>
        <w:spacing w:before="0"/>
        <w:jc w:val="center"/>
        <w:rPr>
          <w:rFonts w:eastAsiaTheme="majorEastAsia"/>
          <w:color w:val="1F497D" w:themeColor="text2"/>
          <w:lang w:val="fr-FR" w:eastAsia="en-US"/>
        </w:rPr>
      </w:pPr>
      <w:r>
        <w:rPr>
          <w:rFonts w:eastAsiaTheme="majorEastAsia"/>
          <w:color w:val="1F497D" w:themeColor="text2"/>
          <w:lang w:val="fr-FR" w:eastAsia="en-US"/>
        </w:rPr>
        <w:lastRenderedPageBreak/>
        <w:t>Source : Léger-Marketing, 2010-2011</w:t>
      </w:r>
    </w:p>
    <w:p w14:paraId="189A19E8" w14:textId="77777777" w:rsidR="00A020BB" w:rsidRPr="00AA2C48" w:rsidRDefault="00A020BB" w:rsidP="007F27BB">
      <w:pPr>
        <w:pStyle w:val="Paragraphedeliste"/>
        <w:numPr>
          <w:ilvl w:val="0"/>
          <w:numId w:val="2"/>
        </w:numPr>
        <w:rPr>
          <w:rFonts w:eastAsiaTheme="majorEastAsia"/>
          <w:lang w:val="fr-FR" w:eastAsia="en-US"/>
        </w:rPr>
      </w:pPr>
      <w:r w:rsidRPr="00AA2C48">
        <w:rPr>
          <w:rFonts w:eastAsiaTheme="majorEastAsia"/>
          <w:lang w:val="fr-FR" w:eastAsia="en-US"/>
        </w:rPr>
        <w:t>Pourquoi la marge d’erreur est</w:t>
      </w:r>
      <w:r w:rsidR="00027AB1">
        <w:rPr>
          <w:rFonts w:eastAsiaTheme="majorEastAsia"/>
          <w:lang w:val="fr-FR" w:eastAsia="en-US"/>
        </w:rPr>
        <w:t>-elle</w:t>
      </w:r>
      <w:r w:rsidRPr="00AA2C48">
        <w:rPr>
          <w:rFonts w:eastAsiaTheme="majorEastAsia"/>
          <w:lang w:val="fr-FR" w:eastAsia="en-US"/>
        </w:rPr>
        <w:t xml:space="preserve"> plus importante dans le </w:t>
      </w:r>
      <w:r w:rsidR="00EC1FA6">
        <w:rPr>
          <w:rFonts w:eastAsiaTheme="majorEastAsia"/>
          <w:lang w:val="fr-FR" w:eastAsia="en-US"/>
        </w:rPr>
        <w:t>sondage</w:t>
      </w:r>
      <w:r w:rsidRPr="00AA2C48">
        <w:rPr>
          <w:rFonts w:eastAsiaTheme="majorEastAsia"/>
          <w:lang w:val="fr-FR" w:eastAsia="en-US"/>
        </w:rPr>
        <w:t xml:space="preserve"> américain que dans le </w:t>
      </w:r>
      <w:r w:rsidR="00EC1FA6">
        <w:rPr>
          <w:rFonts w:eastAsiaTheme="majorEastAsia"/>
          <w:lang w:val="fr-FR" w:eastAsia="en-US"/>
        </w:rPr>
        <w:t>sondage</w:t>
      </w:r>
      <w:r w:rsidRPr="00AA2C48">
        <w:rPr>
          <w:rFonts w:eastAsiaTheme="majorEastAsia"/>
          <w:lang w:val="fr-FR" w:eastAsia="en-US"/>
        </w:rPr>
        <w:t xml:space="preserve"> canadien concernant la croyance au changement climatique?</w:t>
      </w:r>
    </w:p>
    <w:p w14:paraId="6AE0A40F" w14:textId="77777777" w:rsidR="007D0882" w:rsidRDefault="007D0882" w:rsidP="007D0882">
      <w:pPr>
        <w:pBdr>
          <w:top w:val="single" w:sz="4" w:space="1" w:color="1F497D" w:themeColor="text2" w:shadow="1"/>
          <w:left w:val="single" w:sz="4" w:space="4" w:color="1F497D" w:themeColor="text2" w:shadow="1"/>
          <w:bottom w:val="single" w:sz="4" w:space="1" w:color="1F497D" w:themeColor="text2" w:shadow="1"/>
          <w:right w:val="single" w:sz="4" w:space="4" w:color="1F497D" w:themeColor="text2" w:shadow="1"/>
        </w:pBdr>
        <w:spacing w:after="240"/>
        <w:rPr>
          <w:rFonts w:cs="Arial"/>
          <w:noProof w:val="0"/>
          <w:color w:val="1F497D" w:themeColor="text2"/>
          <w:szCs w:val="24"/>
        </w:rPr>
      </w:pPr>
    </w:p>
    <w:p w14:paraId="4702B7EE" w14:textId="73B89A5D" w:rsidR="0099484D" w:rsidRPr="00AA2C48" w:rsidRDefault="0099484D" w:rsidP="007F27BB">
      <w:pPr>
        <w:pStyle w:val="Paragraphedeliste"/>
        <w:numPr>
          <w:ilvl w:val="0"/>
          <w:numId w:val="2"/>
        </w:numPr>
        <w:rPr>
          <w:rFonts w:eastAsiaTheme="majorEastAsia"/>
          <w:lang w:val="fr-FR" w:eastAsia="en-US"/>
        </w:rPr>
      </w:pPr>
      <w:r w:rsidRPr="00AA2C48">
        <w:rPr>
          <w:rFonts w:eastAsiaTheme="majorEastAsia"/>
          <w:lang w:val="fr-FR" w:eastAsia="en-US"/>
        </w:rPr>
        <w:t xml:space="preserve">Peut-on </w:t>
      </w:r>
      <w:r w:rsidR="00A36408" w:rsidRPr="00AA2C48">
        <w:rPr>
          <w:rFonts w:eastAsiaTheme="majorEastAsia"/>
          <w:lang w:val="fr-FR" w:eastAsia="en-US"/>
        </w:rPr>
        <w:t>affirmer</w:t>
      </w:r>
      <w:r w:rsidRPr="00AA2C48">
        <w:rPr>
          <w:rFonts w:eastAsiaTheme="majorEastAsia"/>
          <w:lang w:val="fr-FR" w:eastAsia="en-US"/>
        </w:rPr>
        <w:t xml:space="preserve"> que la croyance au changement climatique est plus forte au Canada qu’aux USA ? Pour savoir s’il y a une différence significative entre les deux pourcentages, comparez les deux intervalles de confiance</w:t>
      </w:r>
      <w:r w:rsidR="00D61328" w:rsidRPr="00AA2C48">
        <w:rPr>
          <w:rFonts w:eastAsiaTheme="majorEastAsia"/>
          <w:lang w:val="fr-FR" w:eastAsia="en-US"/>
        </w:rPr>
        <w:t xml:space="preserve"> à l’aide des barres d’erreur</w:t>
      </w:r>
      <w:r w:rsidR="00AF1E94">
        <w:rPr>
          <w:rFonts w:eastAsiaTheme="majorEastAsia"/>
          <w:lang w:val="fr-FR" w:eastAsia="en-US"/>
        </w:rPr>
        <w:t xml:space="preserve">. </w:t>
      </w:r>
      <w:bookmarkStart w:id="1" w:name="_Hlk79402988"/>
      <w:r w:rsidR="00AF1E94">
        <w:rPr>
          <w:rFonts w:eastAsiaTheme="majorEastAsia"/>
          <w:lang w:val="fr-FR" w:eastAsia="en-US"/>
        </w:rPr>
        <w:t>Si elles sont disjoinctes, la différence est significative</w:t>
      </w:r>
      <w:r w:rsidRPr="00AA2C48">
        <w:rPr>
          <w:rFonts w:eastAsiaTheme="majorEastAsia"/>
          <w:lang w:val="fr-FR" w:eastAsia="en-US"/>
        </w:rPr>
        <w:t>.</w:t>
      </w:r>
      <w:bookmarkEnd w:id="1"/>
    </w:p>
    <w:p w14:paraId="4E56EF44" w14:textId="77777777" w:rsidR="00144AB9" w:rsidRPr="00144AB9" w:rsidRDefault="00144AB9" w:rsidP="003F1644">
      <w:pPr>
        <w:keepNext/>
        <w:pBdr>
          <w:top w:val="single" w:sz="4" w:space="1" w:color="1F497D" w:themeColor="text2" w:shadow="1"/>
          <w:left w:val="single" w:sz="4" w:space="4" w:color="1F497D" w:themeColor="text2" w:shadow="1"/>
          <w:bottom w:val="single" w:sz="4" w:space="1" w:color="1F497D" w:themeColor="text2" w:shadow="1"/>
          <w:right w:val="single" w:sz="4" w:space="4" w:color="1F497D" w:themeColor="text2" w:shadow="1"/>
        </w:pBdr>
        <w:tabs>
          <w:tab w:val="num" w:pos="927"/>
        </w:tabs>
        <w:spacing w:before="240"/>
        <w:rPr>
          <w:rFonts w:cs="Arial"/>
          <w:noProof w:val="0"/>
          <w:color w:val="FF0000"/>
          <w:szCs w:val="24"/>
        </w:rPr>
      </w:pPr>
    </w:p>
    <w:p w14:paraId="7825DA51" w14:textId="77777777" w:rsidR="009F0DF8" w:rsidRDefault="00371394" w:rsidP="00AA2C48">
      <w:pPr>
        <w:jc w:val="center"/>
        <w:rPr>
          <w:rFonts w:eastAsiaTheme="majorEastAsia" w:cstheme="minorBidi"/>
          <w:color w:val="000000" w:themeColor="text1"/>
          <w:szCs w:val="24"/>
          <w:lang w:val="fr-FR" w:eastAsia="en-US"/>
        </w:rPr>
      </w:pPr>
      <w:r>
        <w:drawing>
          <wp:inline distT="0" distB="0" distL="0" distR="0" wp14:anchorId="375BBE5E" wp14:editId="55A2EA60">
            <wp:extent cx="5000625" cy="2524125"/>
            <wp:effectExtent l="0" t="0" r="9525" b="9525"/>
            <wp:docPr id="15" name="Graphique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F3554BA" w14:textId="77777777" w:rsidR="0099484D" w:rsidRPr="00AA2C48" w:rsidRDefault="0099484D" w:rsidP="007F27BB">
      <w:pPr>
        <w:pStyle w:val="Paragraphedeliste"/>
        <w:numPr>
          <w:ilvl w:val="0"/>
          <w:numId w:val="2"/>
        </w:numPr>
        <w:rPr>
          <w:rFonts w:eastAsiaTheme="majorEastAsia"/>
          <w:lang w:val="fr-FR" w:eastAsia="en-US"/>
        </w:rPr>
      </w:pPr>
      <w:r w:rsidRPr="00AA2C48">
        <w:rPr>
          <w:rFonts w:eastAsiaTheme="majorEastAsia"/>
          <w:lang w:val="fr-FR" w:eastAsia="en-US"/>
        </w:rPr>
        <w:t>Quelle est la marge d’erreur maximale du sondage </w:t>
      </w:r>
      <w:r w:rsidR="00877A46" w:rsidRPr="00AA2C48">
        <w:rPr>
          <w:rFonts w:eastAsiaTheme="majorEastAsia"/>
          <w:lang w:val="fr-FR" w:eastAsia="en-US"/>
        </w:rPr>
        <w:t>canadien</w:t>
      </w:r>
      <w:r w:rsidR="0012518C">
        <w:rPr>
          <w:rFonts w:eastAsiaTheme="majorEastAsia"/>
          <w:lang w:val="fr-FR" w:eastAsia="en-US"/>
        </w:rPr>
        <w:t xml:space="preserve"> avec un niveau de confiance de 99%</w:t>
      </w:r>
      <w:r w:rsidRPr="00AA2C48">
        <w:rPr>
          <w:rFonts w:eastAsiaTheme="majorEastAsia"/>
          <w:lang w:val="fr-FR" w:eastAsia="en-US"/>
        </w:rPr>
        <w:t>?</w:t>
      </w:r>
    </w:p>
    <w:p w14:paraId="1C0054CA" w14:textId="77777777" w:rsidR="00BF0930" w:rsidRDefault="00BF0930" w:rsidP="00581715">
      <w:pPr>
        <w:pBdr>
          <w:top w:val="single" w:sz="4" w:space="1" w:color="1F497D" w:themeColor="text2" w:shadow="1"/>
          <w:left w:val="single" w:sz="4" w:space="4" w:color="1F497D" w:themeColor="text2" w:shadow="1"/>
          <w:bottom w:val="single" w:sz="4" w:space="1" w:color="1F497D" w:themeColor="text2" w:shadow="1"/>
          <w:right w:val="single" w:sz="4" w:space="4" w:color="1F497D" w:themeColor="text2" w:shadow="1"/>
        </w:pBdr>
        <w:spacing w:before="240" w:after="240"/>
        <w:rPr>
          <w:rFonts w:cs="Arial"/>
          <w:szCs w:val="24"/>
        </w:rPr>
      </w:pPr>
    </w:p>
    <w:p w14:paraId="53C18E77" w14:textId="77777777" w:rsidR="00350CF3" w:rsidRPr="00AA2C48" w:rsidRDefault="00350CF3" w:rsidP="00350CF3">
      <w:pPr>
        <w:pStyle w:val="Paragraphedeliste"/>
        <w:numPr>
          <w:ilvl w:val="0"/>
          <w:numId w:val="2"/>
        </w:numPr>
        <w:rPr>
          <w:rFonts w:eastAsiaTheme="majorEastAsia"/>
          <w:lang w:val="fr-FR" w:eastAsia="en-US"/>
        </w:rPr>
      </w:pPr>
      <w:r w:rsidRPr="00AA2C48">
        <w:rPr>
          <w:rFonts w:eastAsiaTheme="majorEastAsia"/>
          <w:lang w:val="fr-FR" w:eastAsia="en-US"/>
        </w:rPr>
        <w:t>Quelle est la marge d’erreur maximale du sondage </w:t>
      </w:r>
      <w:r>
        <w:rPr>
          <w:rFonts w:eastAsiaTheme="majorEastAsia"/>
          <w:lang w:val="fr-FR" w:eastAsia="en-US"/>
        </w:rPr>
        <w:t>américain</w:t>
      </w:r>
      <w:r w:rsidR="0012518C" w:rsidRPr="0012518C">
        <w:rPr>
          <w:rFonts w:eastAsiaTheme="majorEastAsia"/>
          <w:lang w:val="fr-FR" w:eastAsia="en-US"/>
        </w:rPr>
        <w:t xml:space="preserve"> </w:t>
      </w:r>
      <w:r w:rsidR="0012518C">
        <w:rPr>
          <w:rFonts w:eastAsiaTheme="majorEastAsia"/>
          <w:lang w:val="fr-FR" w:eastAsia="en-US"/>
        </w:rPr>
        <w:t>avec un niveau de confiance de 99%</w:t>
      </w:r>
      <w:r w:rsidRPr="00AA2C48">
        <w:rPr>
          <w:rFonts w:eastAsiaTheme="majorEastAsia"/>
          <w:lang w:val="fr-FR" w:eastAsia="en-US"/>
        </w:rPr>
        <w:t>?</w:t>
      </w:r>
    </w:p>
    <w:p w14:paraId="43835734" w14:textId="77777777" w:rsidR="00350CF3" w:rsidRDefault="00350CF3" w:rsidP="00350CF3">
      <w:pPr>
        <w:pBdr>
          <w:top w:val="single" w:sz="4" w:space="1" w:color="1F497D" w:themeColor="text2" w:shadow="1"/>
          <w:left w:val="single" w:sz="4" w:space="4" w:color="1F497D" w:themeColor="text2" w:shadow="1"/>
          <w:bottom w:val="single" w:sz="4" w:space="1" w:color="1F497D" w:themeColor="text2" w:shadow="1"/>
          <w:right w:val="single" w:sz="4" w:space="4" w:color="1F497D" w:themeColor="text2" w:shadow="1"/>
        </w:pBdr>
        <w:spacing w:before="240" w:after="240"/>
        <w:rPr>
          <w:rFonts w:cs="Arial"/>
          <w:szCs w:val="24"/>
        </w:rPr>
      </w:pPr>
    </w:p>
    <w:p w14:paraId="20B535EB" w14:textId="77777777" w:rsidR="00187BF0" w:rsidRDefault="00187BF0" w:rsidP="00187BF0">
      <w:pPr>
        <w:pStyle w:val="Paragraphedeliste"/>
        <w:numPr>
          <w:ilvl w:val="1"/>
          <w:numId w:val="1"/>
        </w:numPr>
        <w:ind w:left="700"/>
      </w:pPr>
      <w:r>
        <w:t>Comparez les deux marges d’erreur maximales et justifiez.</w:t>
      </w:r>
    </w:p>
    <w:p w14:paraId="62E22B8C" w14:textId="77777777" w:rsidR="00EC1FA6" w:rsidRPr="00EC1FA6" w:rsidRDefault="00EC1FA6" w:rsidP="00EC1FA6">
      <w:pPr>
        <w:pBdr>
          <w:top w:val="single" w:sz="4" w:space="1" w:color="1F497D" w:themeColor="text2" w:shadow="1"/>
          <w:left w:val="single" w:sz="4" w:space="4" w:color="1F497D" w:themeColor="text2" w:shadow="1"/>
          <w:bottom w:val="single" w:sz="4" w:space="1" w:color="1F497D" w:themeColor="text2" w:shadow="1"/>
          <w:right w:val="single" w:sz="4" w:space="4" w:color="1F497D" w:themeColor="text2" w:shadow="1"/>
        </w:pBdr>
        <w:rPr>
          <w:color w:val="1F497D" w:themeColor="text2"/>
          <w:lang w:eastAsia="en-US"/>
        </w:rPr>
      </w:pPr>
    </w:p>
    <w:p w14:paraId="02B1E1E0" w14:textId="77777777" w:rsidR="003930B3" w:rsidRPr="003930B3" w:rsidRDefault="003930B3" w:rsidP="003930B3">
      <w:pPr>
        <w:rPr>
          <w:lang w:eastAsia="en-US"/>
        </w:rPr>
      </w:pPr>
    </w:p>
    <w:sectPr w:rsidR="003930B3" w:rsidRPr="003930B3" w:rsidSect="009F3D2F">
      <w:headerReference w:type="default" r:id="rId10"/>
      <w:footerReference w:type="first" r:id="rId11"/>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7F8D1" w14:textId="77777777" w:rsidR="00D916D3" w:rsidRDefault="00D916D3" w:rsidP="00E97234">
      <w:pPr>
        <w:spacing w:before="0" w:after="0"/>
      </w:pPr>
      <w:r>
        <w:separator/>
      </w:r>
    </w:p>
  </w:endnote>
  <w:endnote w:type="continuationSeparator" w:id="0">
    <w:p w14:paraId="5B04DDF9" w14:textId="77777777" w:rsidR="00D916D3" w:rsidRDefault="00D916D3" w:rsidP="00E9723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40A91" w14:textId="77777777" w:rsidR="0008439B" w:rsidRPr="0008439B" w:rsidRDefault="0008439B" w:rsidP="0008439B">
    <w:pPr>
      <w:tabs>
        <w:tab w:val="center" w:pos="4536"/>
        <w:tab w:val="right" w:pos="9072"/>
      </w:tabs>
      <w:spacing w:before="0" w:after="0"/>
      <w:jc w:val="right"/>
      <w:rPr>
        <w:noProof w:val="0"/>
        <w:sz w:val="20"/>
        <w:lang w:val="en-CA"/>
      </w:rPr>
    </w:pPr>
    <w:r w:rsidRPr="0008439B">
      <w:rPr>
        <w:noProof w:val="0"/>
        <w:sz w:val="20"/>
        <w:lang w:val="en-CA"/>
      </w:rPr>
      <w:t>© El Hadj Touré, 2018</w:t>
    </w:r>
  </w:p>
  <w:p w14:paraId="2FE63445" w14:textId="77777777" w:rsidR="0008439B" w:rsidRDefault="0008439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F4C7F" w14:textId="77777777" w:rsidR="00D916D3" w:rsidRDefault="00D916D3" w:rsidP="00E97234">
      <w:pPr>
        <w:spacing w:before="0" w:after="0"/>
      </w:pPr>
      <w:r>
        <w:separator/>
      </w:r>
    </w:p>
  </w:footnote>
  <w:footnote w:type="continuationSeparator" w:id="0">
    <w:p w14:paraId="4CFFE124" w14:textId="77777777" w:rsidR="00D916D3" w:rsidRDefault="00D916D3" w:rsidP="00E9723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4"/>
      </w:rPr>
      <w:id w:val="232750986"/>
      <w:docPartObj>
        <w:docPartGallery w:val="Page Numbers (Top of Page)"/>
        <w:docPartUnique/>
      </w:docPartObj>
    </w:sdtPr>
    <w:sdtEndPr/>
    <w:sdtContent>
      <w:p w14:paraId="7ECE3296" w14:textId="77777777" w:rsidR="0018332E" w:rsidRPr="0031060F" w:rsidRDefault="0018332E">
        <w:pPr>
          <w:pStyle w:val="En-tte"/>
          <w:jc w:val="right"/>
          <w:rPr>
            <w:szCs w:val="24"/>
          </w:rPr>
        </w:pPr>
        <w:r w:rsidRPr="0031060F">
          <w:rPr>
            <w:szCs w:val="24"/>
          </w:rPr>
          <w:fldChar w:fldCharType="begin"/>
        </w:r>
        <w:r w:rsidRPr="0031060F">
          <w:rPr>
            <w:szCs w:val="24"/>
          </w:rPr>
          <w:instrText>PAGE   \* MERGEFORMAT</w:instrText>
        </w:r>
        <w:r w:rsidRPr="0031060F">
          <w:rPr>
            <w:szCs w:val="24"/>
          </w:rPr>
          <w:fldChar w:fldCharType="separate"/>
        </w:r>
        <w:r w:rsidR="00CD34AD" w:rsidRPr="00CD34AD">
          <w:rPr>
            <w:szCs w:val="24"/>
            <w:lang w:val="fr-FR"/>
          </w:rPr>
          <w:t>5</w:t>
        </w:r>
        <w:r w:rsidRPr="0031060F">
          <w:rPr>
            <w:szCs w:val="24"/>
          </w:rPr>
          <w:fldChar w:fldCharType="end"/>
        </w:r>
      </w:p>
    </w:sdtContent>
  </w:sdt>
  <w:p w14:paraId="4777A764" w14:textId="77777777" w:rsidR="0018332E" w:rsidRDefault="0018332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06734"/>
    <w:multiLevelType w:val="hybridMultilevel"/>
    <w:tmpl w:val="06927F8C"/>
    <w:lvl w:ilvl="0" w:tplc="A47E0C8E">
      <w:start w:val="1"/>
      <w:numFmt w:val="lowerLetter"/>
      <w:pStyle w:val="Titre3"/>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155C234E"/>
    <w:multiLevelType w:val="hybridMultilevel"/>
    <w:tmpl w:val="0F322E54"/>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1EDC14B7"/>
    <w:multiLevelType w:val="hybridMultilevel"/>
    <w:tmpl w:val="6DAE3F3E"/>
    <w:lvl w:ilvl="0" w:tplc="0C0C0017">
      <w:start w:val="1"/>
      <w:numFmt w:val="lowerLetter"/>
      <w:lvlText w:val="%1)"/>
      <w:lvlJc w:val="left"/>
      <w:pPr>
        <w:ind w:left="786" w:hanging="360"/>
      </w:pPr>
      <w:rPr>
        <w:rFonts w:hint="default"/>
      </w:rPr>
    </w:lvl>
    <w:lvl w:ilvl="1" w:tplc="0C0C0019" w:tentative="1">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abstractNum w:abstractNumId="3" w15:restartNumberingAfterBreak="0">
    <w:nsid w:val="20F0544D"/>
    <w:multiLevelType w:val="multilevel"/>
    <w:tmpl w:val="01EC2B82"/>
    <w:lvl w:ilvl="0">
      <w:start w:val="1"/>
      <w:numFmt w:val="decimal"/>
      <w:lvlText w:val="%1)"/>
      <w:lvlJc w:val="left"/>
      <w:pPr>
        <w:tabs>
          <w:tab w:val="num" w:pos="360"/>
        </w:tabs>
        <w:ind w:left="360" w:hanging="360"/>
      </w:pPr>
      <w:rPr>
        <w:rFonts w:ascii="Trebuchet MS" w:hAnsi="Trebuchet MS" w:hint="default"/>
        <w:b/>
      </w:rPr>
    </w:lvl>
    <w:lvl w:ilvl="1">
      <w:start w:val="1"/>
      <w:numFmt w:val="lowerLetter"/>
      <w:lvlText w:val="%2)"/>
      <w:lvlJc w:val="left"/>
      <w:pPr>
        <w:tabs>
          <w:tab w:val="num" w:pos="1069"/>
        </w:tabs>
        <w:ind w:left="1069" w:hanging="360"/>
      </w:pPr>
      <w:rPr>
        <w:rFonts w:ascii="Arial" w:hAnsi="Arial" w:cs="Arial" w:hint="default"/>
        <w:color w:val="000000" w:themeColor="text1"/>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BE64AB5"/>
    <w:multiLevelType w:val="hybridMultilevel"/>
    <w:tmpl w:val="4844B634"/>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2BF17067"/>
    <w:multiLevelType w:val="hybridMultilevel"/>
    <w:tmpl w:val="422C23E6"/>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4E5C6E3C"/>
    <w:multiLevelType w:val="multilevel"/>
    <w:tmpl w:val="01EC2B82"/>
    <w:lvl w:ilvl="0">
      <w:start w:val="1"/>
      <w:numFmt w:val="decimal"/>
      <w:lvlText w:val="%1)"/>
      <w:lvlJc w:val="left"/>
      <w:pPr>
        <w:tabs>
          <w:tab w:val="num" w:pos="360"/>
        </w:tabs>
        <w:ind w:left="360" w:hanging="360"/>
      </w:pPr>
      <w:rPr>
        <w:rFonts w:ascii="Trebuchet MS" w:hAnsi="Trebuchet MS" w:hint="default"/>
        <w:b/>
      </w:rPr>
    </w:lvl>
    <w:lvl w:ilvl="1">
      <w:start w:val="1"/>
      <w:numFmt w:val="lowerLetter"/>
      <w:lvlText w:val="%2)"/>
      <w:lvlJc w:val="left"/>
      <w:pPr>
        <w:tabs>
          <w:tab w:val="num" w:pos="1069"/>
        </w:tabs>
        <w:ind w:left="1069" w:hanging="360"/>
      </w:pPr>
      <w:rPr>
        <w:rFonts w:ascii="Arial" w:hAnsi="Arial" w:cs="Arial" w:hint="default"/>
        <w:color w:val="000000" w:themeColor="text1"/>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50C68AA"/>
    <w:multiLevelType w:val="hybridMultilevel"/>
    <w:tmpl w:val="D5B2AD56"/>
    <w:lvl w:ilvl="0" w:tplc="583A3164">
      <w:start w:val="1"/>
      <w:numFmt w:val="decimal"/>
      <w:pStyle w:val="Titre2"/>
      <w:lvlText w:val="%1)"/>
      <w:lvlJc w:val="left"/>
      <w:pPr>
        <w:ind w:left="360" w:hanging="360"/>
      </w:pPr>
      <w:rPr>
        <w:color w:val="000000" w:themeColor="text1"/>
      </w:rPr>
    </w:lvl>
    <w:lvl w:ilvl="1" w:tplc="0C0C0019" w:tentative="1">
      <w:start w:val="1"/>
      <w:numFmt w:val="lowerLetter"/>
      <w:lvlText w:val="%2."/>
      <w:lvlJc w:val="left"/>
      <w:pPr>
        <w:ind w:left="1497" w:hanging="360"/>
      </w:pPr>
    </w:lvl>
    <w:lvl w:ilvl="2" w:tplc="0C0C001B" w:tentative="1">
      <w:start w:val="1"/>
      <w:numFmt w:val="lowerRoman"/>
      <w:lvlText w:val="%3."/>
      <w:lvlJc w:val="right"/>
      <w:pPr>
        <w:ind w:left="2217" w:hanging="180"/>
      </w:pPr>
    </w:lvl>
    <w:lvl w:ilvl="3" w:tplc="0C0C000F" w:tentative="1">
      <w:start w:val="1"/>
      <w:numFmt w:val="decimal"/>
      <w:lvlText w:val="%4."/>
      <w:lvlJc w:val="left"/>
      <w:pPr>
        <w:ind w:left="2937" w:hanging="360"/>
      </w:pPr>
    </w:lvl>
    <w:lvl w:ilvl="4" w:tplc="0C0C0019" w:tentative="1">
      <w:start w:val="1"/>
      <w:numFmt w:val="lowerLetter"/>
      <w:lvlText w:val="%5."/>
      <w:lvlJc w:val="left"/>
      <w:pPr>
        <w:ind w:left="3657" w:hanging="360"/>
      </w:pPr>
    </w:lvl>
    <w:lvl w:ilvl="5" w:tplc="0C0C001B" w:tentative="1">
      <w:start w:val="1"/>
      <w:numFmt w:val="lowerRoman"/>
      <w:lvlText w:val="%6."/>
      <w:lvlJc w:val="right"/>
      <w:pPr>
        <w:ind w:left="4377" w:hanging="180"/>
      </w:pPr>
    </w:lvl>
    <w:lvl w:ilvl="6" w:tplc="0C0C000F" w:tentative="1">
      <w:start w:val="1"/>
      <w:numFmt w:val="decimal"/>
      <w:lvlText w:val="%7."/>
      <w:lvlJc w:val="left"/>
      <w:pPr>
        <w:ind w:left="5097" w:hanging="360"/>
      </w:pPr>
    </w:lvl>
    <w:lvl w:ilvl="7" w:tplc="0C0C0019" w:tentative="1">
      <w:start w:val="1"/>
      <w:numFmt w:val="lowerLetter"/>
      <w:lvlText w:val="%8."/>
      <w:lvlJc w:val="left"/>
      <w:pPr>
        <w:ind w:left="5817" w:hanging="360"/>
      </w:pPr>
    </w:lvl>
    <w:lvl w:ilvl="8" w:tplc="0C0C001B" w:tentative="1">
      <w:start w:val="1"/>
      <w:numFmt w:val="lowerRoman"/>
      <w:lvlText w:val="%9."/>
      <w:lvlJc w:val="right"/>
      <w:pPr>
        <w:ind w:left="6537" w:hanging="180"/>
      </w:pPr>
    </w:lvl>
  </w:abstractNum>
  <w:abstractNum w:abstractNumId="8" w15:restartNumberingAfterBreak="0">
    <w:nsid w:val="5B522415"/>
    <w:multiLevelType w:val="hybridMultilevel"/>
    <w:tmpl w:val="A0927D7E"/>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5FDA784E"/>
    <w:multiLevelType w:val="hybridMultilevel"/>
    <w:tmpl w:val="3398C7C0"/>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71FF1112"/>
    <w:multiLevelType w:val="hybridMultilevel"/>
    <w:tmpl w:val="8342F0D4"/>
    <w:lvl w:ilvl="0" w:tplc="0C0C0017">
      <w:start w:val="1"/>
      <w:numFmt w:val="lowerLetter"/>
      <w:lvlText w:val="%1)"/>
      <w:lvlJc w:val="left"/>
      <w:pPr>
        <w:ind w:left="786" w:hanging="360"/>
      </w:pPr>
      <w:rPr>
        <w:rFonts w:hint="default"/>
      </w:rPr>
    </w:lvl>
    <w:lvl w:ilvl="1" w:tplc="0C0C0019" w:tentative="1">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num w:numId="1" w16cid:durableId="911699070">
    <w:abstractNumId w:val="6"/>
  </w:num>
  <w:num w:numId="2" w16cid:durableId="587232170">
    <w:abstractNumId w:val="1"/>
  </w:num>
  <w:num w:numId="3" w16cid:durableId="1089040806">
    <w:abstractNumId w:val="10"/>
  </w:num>
  <w:num w:numId="4" w16cid:durableId="1419210515">
    <w:abstractNumId w:val="5"/>
  </w:num>
  <w:num w:numId="5" w16cid:durableId="85424760">
    <w:abstractNumId w:val="7"/>
  </w:num>
  <w:num w:numId="6" w16cid:durableId="1399010472">
    <w:abstractNumId w:val="4"/>
  </w:num>
  <w:num w:numId="7" w16cid:durableId="252470211">
    <w:abstractNumId w:val="0"/>
  </w:num>
  <w:num w:numId="8" w16cid:durableId="1720935906">
    <w:abstractNumId w:val="8"/>
  </w:num>
  <w:num w:numId="9" w16cid:durableId="160971460">
    <w:abstractNumId w:val="9"/>
  </w:num>
  <w:num w:numId="10" w16cid:durableId="1180702342">
    <w:abstractNumId w:val="2"/>
  </w:num>
  <w:num w:numId="11" w16cid:durableId="58677199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C76"/>
    <w:rsid w:val="00001179"/>
    <w:rsid w:val="00002CD5"/>
    <w:rsid w:val="00004E20"/>
    <w:rsid w:val="0000690E"/>
    <w:rsid w:val="00006B97"/>
    <w:rsid w:val="00007193"/>
    <w:rsid w:val="00007469"/>
    <w:rsid w:val="00011113"/>
    <w:rsid w:val="00011748"/>
    <w:rsid w:val="000131ED"/>
    <w:rsid w:val="000137DE"/>
    <w:rsid w:val="000204C6"/>
    <w:rsid w:val="00021A3B"/>
    <w:rsid w:val="000224A1"/>
    <w:rsid w:val="000236C3"/>
    <w:rsid w:val="00023726"/>
    <w:rsid w:val="00026CA4"/>
    <w:rsid w:val="000279C6"/>
    <w:rsid w:val="00027AB1"/>
    <w:rsid w:val="00027BE4"/>
    <w:rsid w:val="000304A1"/>
    <w:rsid w:val="000322EF"/>
    <w:rsid w:val="00032748"/>
    <w:rsid w:val="00032CE7"/>
    <w:rsid w:val="00032DB0"/>
    <w:rsid w:val="00033D85"/>
    <w:rsid w:val="000368F4"/>
    <w:rsid w:val="00037C2E"/>
    <w:rsid w:val="00041915"/>
    <w:rsid w:val="0004210A"/>
    <w:rsid w:val="00043EC6"/>
    <w:rsid w:val="00044CE6"/>
    <w:rsid w:val="00045B1E"/>
    <w:rsid w:val="000471D8"/>
    <w:rsid w:val="0005127B"/>
    <w:rsid w:val="00051D1E"/>
    <w:rsid w:val="00051ED8"/>
    <w:rsid w:val="00052901"/>
    <w:rsid w:val="00060FD9"/>
    <w:rsid w:val="00061344"/>
    <w:rsid w:val="00061D10"/>
    <w:rsid w:val="00062B10"/>
    <w:rsid w:val="00067F5C"/>
    <w:rsid w:val="00072DC1"/>
    <w:rsid w:val="00073FDD"/>
    <w:rsid w:val="0008398A"/>
    <w:rsid w:val="0008439B"/>
    <w:rsid w:val="0008450A"/>
    <w:rsid w:val="00087494"/>
    <w:rsid w:val="00090301"/>
    <w:rsid w:val="00091455"/>
    <w:rsid w:val="0009460D"/>
    <w:rsid w:val="00095937"/>
    <w:rsid w:val="00096123"/>
    <w:rsid w:val="00097616"/>
    <w:rsid w:val="000A12C5"/>
    <w:rsid w:val="000A36C7"/>
    <w:rsid w:val="000A3FB4"/>
    <w:rsid w:val="000A48EA"/>
    <w:rsid w:val="000A6F4F"/>
    <w:rsid w:val="000A776C"/>
    <w:rsid w:val="000B2CCF"/>
    <w:rsid w:val="000B4012"/>
    <w:rsid w:val="000B4362"/>
    <w:rsid w:val="000C1E73"/>
    <w:rsid w:val="000C4427"/>
    <w:rsid w:val="000C4AFA"/>
    <w:rsid w:val="000C79E2"/>
    <w:rsid w:val="000D0082"/>
    <w:rsid w:val="000D2871"/>
    <w:rsid w:val="000D29A2"/>
    <w:rsid w:val="000D531B"/>
    <w:rsid w:val="000D55B1"/>
    <w:rsid w:val="000D5A3F"/>
    <w:rsid w:val="000D609E"/>
    <w:rsid w:val="000D6905"/>
    <w:rsid w:val="000D699A"/>
    <w:rsid w:val="000D6BD1"/>
    <w:rsid w:val="000E022D"/>
    <w:rsid w:val="000E1212"/>
    <w:rsid w:val="000E1CD1"/>
    <w:rsid w:val="000E1DDB"/>
    <w:rsid w:val="000E31D7"/>
    <w:rsid w:val="000E42F1"/>
    <w:rsid w:val="000E52A1"/>
    <w:rsid w:val="000F055F"/>
    <w:rsid w:val="000F4D9B"/>
    <w:rsid w:val="000F7FAD"/>
    <w:rsid w:val="00101086"/>
    <w:rsid w:val="0010506E"/>
    <w:rsid w:val="0010512B"/>
    <w:rsid w:val="00105DAC"/>
    <w:rsid w:val="00105F3A"/>
    <w:rsid w:val="00106845"/>
    <w:rsid w:val="001069DF"/>
    <w:rsid w:val="00114AF8"/>
    <w:rsid w:val="00115E7C"/>
    <w:rsid w:val="001168C1"/>
    <w:rsid w:val="001174DE"/>
    <w:rsid w:val="001176CC"/>
    <w:rsid w:val="00120146"/>
    <w:rsid w:val="00120835"/>
    <w:rsid w:val="0012128B"/>
    <w:rsid w:val="00123452"/>
    <w:rsid w:val="001249EB"/>
    <w:rsid w:val="0012518C"/>
    <w:rsid w:val="00127B87"/>
    <w:rsid w:val="00130472"/>
    <w:rsid w:val="00131D95"/>
    <w:rsid w:val="001355FD"/>
    <w:rsid w:val="0013731B"/>
    <w:rsid w:val="001375F3"/>
    <w:rsid w:val="00141DA6"/>
    <w:rsid w:val="0014466D"/>
    <w:rsid w:val="00144AB9"/>
    <w:rsid w:val="001458BC"/>
    <w:rsid w:val="0014594A"/>
    <w:rsid w:val="00146838"/>
    <w:rsid w:val="00146FE5"/>
    <w:rsid w:val="00147F3D"/>
    <w:rsid w:val="00151ECA"/>
    <w:rsid w:val="00152B25"/>
    <w:rsid w:val="00152B35"/>
    <w:rsid w:val="0015404A"/>
    <w:rsid w:val="00157D4C"/>
    <w:rsid w:val="00160CC0"/>
    <w:rsid w:val="001623BD"/>
    <w:rsid w:val="0016294C"/>
    <w:rsid w:val="00162AA4"/>
    <w:rsid w:val="00164688"/>
    <w:rsid w:val="0016595F"/>
    <w:rsid w:val="00165F0D"/>
    <w:rsid w:val="001665D2"/>
    <w:rsid w:val="00167BF6"/>
    <w:rsid w:val="001700EA"/>
    <w:rsid w:val="001715AF"/>
    <w:rsid w:val="00172A62"/>
    <w:rsid w:val="001737E7"/>
    <w:rsid w:val="00173B9E"/>
    <w:rsid w:val="001763E1"/>
    <w:rsid w:val="00180630"/>
    <w:rsid w:val="00180A9E"/>
    <w:rsid w:val="00181510"/>
    <w:rsid w:val="0018332E"/>
    <w:rsid w:val="00187BF0"/>
    <w:rsid w:val="001905F3"/>
    <w:rsid w:val="001919C8"/>
    <w:rsid w:val="001931A1"/>
    <w:rsid w:val="001949DC"/>
    <w:rsid w:val="00195A27"/>
    <w:rsid w:val="00195D6B"/>
    <w:rsid w:val="00195F12"/>
    <w:rsid w:val="00197A93"/>
    <w:rsid w:val="001A31EA"/>
    <w:rsid w:val="001A39B8"/>
    <w:rsid w:val="001A5716"/>
    <w:rsid w:val="001A574E"/>
    <w:rsid w:val="001A5E06"/>
    <w:rsid w:val="001A722C"/>
    <w:rsid w:val="001A74FD"/>
    <w:rsid w:val="001A7D26"/>
    <w:rsid w:val="001B1B9D"/>
    <w:rsid w:val="001B4DAE"/>
    <w:rsid w:val="001B6126"/>
    <w:rsid w:val="001C0CCD"/>
    <w:rsid w:val="001C1341"/>
    <w:rsid w:val="001C1D03"/>
    <w:rsid w:val="001C20AA"/>
    <w:rsid w:val="001C3FFB"/>
    <w:rsid w:val="001C4798"/>
    <w:rsid w:val="001C4E8D"/>
    <w:rsid w:val="001D07ED"/>
    <w:rsid w:val="001D0DFD"/>
    <w:rsid w:val="001D10AD"/>
    <w:rsid w:val="001D282D"/>
    <w:rsid w:val="001D4019"/>
    <w:rsid w:val="001D55A2"/>
    <w:rsid w:val="001D7A76"/>
    <w:rsid w:val="001E1EBA"/>
    <w:rsid w:val="001E44DE"/>
    <w:rsid w:val="001E4DE0"/>
    <w:rsid w:val="001E58B0"/>
    <w:rsid w:val="001F0818"/>
    <w:rsid w:val="001F1254"/>
    <w:rsid w:val="001F31CF"/>
    <w:rsid w:val="001F333E"/>
    <w:rsid w:val="001F3682"/>
    <w:rsid w:val="001F580F"/>
    <w:rsid w:val="001F5F8E"/>
    <w:rsid w:val="001F6022"/>
    <w:rsid w:val="001F73F4"/>
    <w:rsid w:val="002002CC"/>
    <w:rsid w:val="002044DF"/>
    <w:rsid w:val="002075A2"/>
    <w:rsid w:val="0021054C"/>
    <w:rsid w:val="002115C0"/>
    <w:rsid w:val="00216552"/>
    <w:rsid w:val="00221EB5"/>
    <w:rsid w:val="002242C7"/>
    <w:rsid w:val="002243BC"/>
    <w:rsid w:val="002246B9"/>
    <w:rsid w:val="00225668"/>
    <w:rsid w:val="00226FE9"/>
    <w:rsid w:val="002274FF"/>
    <w:rsid w:val="0023019E"/>
    <w:rsid w:val="00230587"/>
    <w:rsid w:val="00231DF0"/>
    <w:rsid w:val="00232595"/>
    <w:rsid w:val="00235B99"/>
    <w:rsid w:val="00236DC1"/>
    <w:rsid w:val="002378AB"/>
    <w:rsid w:val="002402C9"/>
    <w:rsid w:val="002425A2"/>
    <w:rsid w:val="00243655"/>
    <w:rsid w:val="00246413"/>
    <w:rsid w:val="00247F83"/>
    <w:rsid w:val="0025151E"/>
    <w:rsid w:val="0025264E"/>
    <w:rsid w:val="00253450"/>
    <w:rsid w:val="00253AE6"/>
    <w:rsid w:val="00257D0E"/>
    <w:rsid w:val="0026274B"/>
    <w:rsid w:val="00265997"/>
    <w:rsid w:val="00265ACC"/>
    <w:rsid w:val="00266F51"/>
    <w:rsid w:val="00267CB0"/>
    <w:rsid w:val="00270012"/>
    <w:rsid w:val="002707F7"/>
    <w:rsid w:val="00270EE0"/>
    <w:rsid w:val="00272756"/>
    <w:rsid w:val="00276D76"/>
    <w:rsid w:val="002803A7"/>
    <w:rsid w:val="00281174"/>
    <w:rsid w:val="0028152F"/>
    <w:rsid w:val="00281DC0"/>
    <w:rsid w:val="002845FB"/>
    <w:rsid w:val="00284BB8"/>
    <w:rsid w:val="00284FE0"/>
    <w:rsid w:val="0028516B"/>
    <w:rsid w:val="002863A0"/>
    <w:rsid w:val="00286DF5"/>
    <w:rsid w:val="00287796"/>
    <w:rsid w:val="0029078B"/>
    <w:rsid w:val="00290DE0"/>
    <w:rsid w:val="002917BE"/>
    <w:rsid w:val="002946B8"/>
    <w:rsid w:val="00297088"/>
    <w:rsid w:val="002A0F33"/>
    <w:rsid w:val="002A1C95"/>
    <w:rsid w:val="002A1E95"/>
    <w:rsid w:val="002A226C"/>
    <w:rsid w:val="002A3664"/>
    <w:rsid w:val="002A5D4F"/>
    <w:rsid w:val="002A7F7A"/>
    <w:rsid w:val="002B0688"/>
    <w:rsid w:val="002B0C98"/>
    <w:rsid w:val="002B11F9"/>
    <w:rsid w:val="002B12EE"/>
    <w:rsid w:val="002B179A"/>
    <w:rsid w:val="002B1877"/>
    <w:rsid w:val="002B1C03"/>
    <w:rsid w:val="002B5343"/>
    <w:rsid w:val="002B6001"/>
    <w:rsid w:val="002B66B6"/>
    <w:rsid w:val="002C02E5"/>
    <w:rsid w:val="002C07D8"/>
    <w:rsid w:val="002C12C7"/>
    <w:rsid w:val="002C18AB"/>
    <w:rsid w:val="002C308C"/>
    <w:rsid w:val="002C411B"/>
    <w:rsid w:val="002C44E7"/>
    <w:rsid w:val="002C7ED2"/>
    <w:rsid w:val="002D07E5"/>
    <w:rsid w:val="002D0A80"/>
    <w:rsid w:val="002D3BF4"/>
    <w:rsid w:val="002D406B"/>
    <w:rsid w:val="002D4881"/>
    <w:rsid w:val="002D500B"/>
    <w:rsid w:val="002D6851"/>
    <w:rsid w:val="002E048F"/>
    <w:rsid w:val="002E05FC"/>
    <w:rsid w:val="002E2BD1"/>
    <w:rsid w:val="002E5E7C"/>
    <w:rsid w:val="002F124B"/>
    <w:rsid w:val="002F4796"/>
    <w:rsid w:val="002F6DEA"/>
    <w:rsid w:val="00300511"/>
    <w:rsid w:val="00305CB5"/>
    <w:rsid w:val="003062EE"/>
    <w:rsid w:val="00306B38"/>
    <w:rsid w:val="00307329"/>
    <w:rsid w:val="00307C5C"/>
    <w:rsid w:val="00307FD0"/>
    <w:rsid w:val="00310093"/>
    <w:rsid w:val="0031060F"/>
    <w:rsid w:val="00310D35"/>
    <w:rsid w:val="003121AF"/>
    <w:rsid w:val="00314520"/>
    <w:rsid w:val="00314795"/>
    <w:rsid w:val="003153FE"/>
    <w:rsid w:val="00317487"/>
    <w:rsid w:val="003174EE"/>
    <w:rsid w:val="003209F3"/>
    <w:rsid w:val="00320C53"/>
    <w:rsid w:val="00322302"/>
    <w:rsid w:val="003236AE"/>
    <w:rsid w:val="0032476D"/>
    <w:rsid w:val="00324D3B"/>
    <w:rsid w:val="00327BF5"/>
    <w:rsid w:val="00327FC9"/>
    <w:rsid w:val="00331158"/>
    <w:rsid w:val="0033151C"/>
    <w:rsid w:val="00331F65"/>
    <w:rsid w:val="0033282E"/>
    <w:rsid w:val="00332CE2"/>
    <w:rsid w:val="00334367"/>
    <w:rsid w:val="00342EF8"/>
    <w:rsid w:val="0034674F"/>
    <w:rsid w:val="003471C1"/>
    <w:rsid w:val="00350672"/>
    <w:rsid w:val="00350CF3"/>
    <w:rsid w:val="00350D38"/>
    <w:rsid w:val="0035295B"/>
    <w:rsid w:val="00353677"/>
    <w:rsid w:val="003546BE"/>
    <w:rsid w:val="00356252"/>
    <w:rsid w:val="00357707"/>
    <w:rsid w:val="0036058D"/>
    <w:rsid w:val="00360A4A"/>
    <w:rsid w:val="00362122"/>
    <w:rsid w:val="0036374A"/>
    <w:rsid w:val="00363F86"/>
    <w:rsid w:val="003647D4"/>
    <w:rsid w:val="00364C8A"/>
    <w:rsid w:val="00365CA3"/>
    <w:rsid w:val="00366DB8"/>
    <w:rsid w:val="0036715E"/>
    <w:rsid w:val="00367D57"/>
    <w:rsid w:val="00367F7A"/>
    <w:rsid w:val="00371394"/>
    <w:rsid w:val="003751CC"/>
    <w:rsid w:val="00376B06"/>
    <w:rsid w:val="00377C3B"/>
    <w:rsid w:val="00377F0D"/>
    <w:rsid w:val="003800A7"/>
    <w:rsid w:val="00382F27"/>
    <w:rsid w:val="00383074"/>
    <w:rsid w:val="003842FF"/>
    <w:rsid w:val="003871AF"/>
    <w:rsid w:val="003912B2"/>
    <w:rsid w:val="00391707"/>
    <w:rsid w:val="00393055"/>
    <w:rsid w:val="003930B3"/>
    <w:rsid w:val="00394713"/>
    <w:rsid w:val="003951BC"/>
    <w:rsid w:val="003A0AC8"/>
    <w:rsid w:val="003A16F7"/>
    <w:rsid w:val="003A2018"/>
    <w:rsid w:val="003A3814"/>
    <w:rsid w:val="003A3A9E"/>
    <w:rsid w:val="003A55A6"/>
    <w:rsid w:val="003A7583"/>
    <w:rsid w:val="003A78E6"/>
    <w:rsid w:val="003B038C"/>
    <w:rsid w:val="003B099B"/>
    <w:rsid w:val="003B0C4E"/>
    <w:rsid w:val="003B13EF"/>
    <w:rsid w:val="003B1779"/>
    <w:rsid w:val="003B215E"/>
    <w:rsid w:val="003B43A0"/>
    <w:rsid w:val="003C0604"/>
    <w:rsid w:val="003C24C3"/>
    <w:rsid w:val="003C2BB7"/>
    <w:rsid w:val="003C45CF"/>
    <w:rsid w:val="003C4773"/>
    <w:rsid w:val="003C6548"/>
    <w:rsid w:val="003C6E1A"/>
    <w:rsid w:val="003C78E9"/>
    <w:rsid w:val="003D1882"/>
    <w:rsid w:val="003D356E"/>
    <w:rsid w:val="003D6C25"/>
    <w:rsid w:val="003D7356"/>
    <w:rsid w:val="003E4798"/>
    <w:rsid w:val="003E4FA6"/>
    <w:rsid w:val="003E5737"/>
    <w:rsid w:val="003E57A2"/>
    <w:rsid w:val="003E5B14"/>
    <w:rsid w:val="003E6489"/>
    <w:rsid w:val="003E72C5"/>
    <w:rsid w:val="003E7397"/>
    <w:rsid w:val="003E790D"/>
    <w:rsid w:val="003F0905"/>
    <w:rsid w:val="003F1644"/>
    <w:rsid w:val="003F4643"/>
    <w:rsid w:val="003F5DB5"/>
    <w:rsid w:val="003F6DA9"/>
    <w:rsid w:val="003F74F2"/>
    <w:rsid w:val="003F76A0"/>
    <w:rsid w:val="003F7D2C"/>
    <w:rsid w:val="003F7DF1"/>
    <w:rsid w:val="004004A8"/>
    <w:rsid w:val="00402681"/>
    <w:rsid w:val="0040603F"/>
    <w:rsid w:val="004105EC"/>
    <w:rsid w:val="00412159"/>
    <w:rsid w:val="00413B7B"/>
    <w:rsid w:val="00422B51"/>
    <w:rsid w:val="0042340F"/>
    <w:rsid w:val="00423C1F"/>
    <w:rsid w:val="00423DA9"/>
    <w:rsid w:val="0042477D"/>
    <w:rsid w:val="00424A5D"/>
    <w:rsid w:val="0042571C"/>
    <w:rsid w:val="00425823"/>
    <w:rsid w:val="00426225"/>
    <w:rsid w:val="00427290"/>
    <w:rsid w:val="00430FCD"/>
    <w:rsid w:val="004377CD"/>
    <w:rsid w:val="00440D2F"/>
    <w:rsid w:val="00442643"/>
    <w:rsid w:val="00444978"/>
    <w:rsid w:val="004449B7"/>
    <w:rsid w:val="004506EE"/>
    <w:rsid w:val="00450715"/>
    <w:rsid w:val="004517B9"/>
    <w:rsid w:val="00451BFF"/>
    <w:rsid w:val="004541E4"/>
    <w:rsid w:val="00455E1F"/>
    <w:rsid w:val="00456406"/>
    <w:rsid w:val="00457176"/>
    <w:rsid w:val="004614DB"/>
    <w:rsid w:val="00462BF3"/>
    <w:rsid w:val="004655E0"/>
    <w:rsid w:val="00465907"/>
    <w:rsid w:val="004705E0"/>
    <w:rsid w:val="00471C56"/>
    <w:rsid w:val="004734A8"/>
    <w:rsid w:val="004738C6"/>
    <w:rsid w:val="004749FB"/>
    <w:rsid w:val="00474D38"/>
    <w:rsid w:val="00474DED"/>
    <w:rsid w:val="00475360"/>
    <w:rsid w:val="0047568D"/>
    <w:rsid w:val="004762CA"/>
    <w:rsid w:val="004766B0"/>
    <w:rsid w:val="00476724"/>
    <w:rsid w:val="004768E6"/>
    <w:rsid w:val="004769D5"/>
    <w:rsid w:val="00476C8B"/>
    <w:rsid w:val="004771C4"/>
    <w:rsid w:val="00480390"/>
    <w:rsid w:val="00480A48"/>
    <w:rsid w:val="00483378"/>
    <w:rsid w:val="004846D9"/>
    <w:rsid w:val="004859EB"/>
    <w:rsid w:val="0048620B"/>
    <w:rsid w:val="00490017"/>
    <w:rsid w:val="0049233E"/>
    <w:rsid w:val="0049237C"/>
    <w:rsid w:val="004A0038"/>
    <w:rsid w:val="004A0B2F"/>
    <w:rsid w:val="004A2032"/>
    <w:rsid w:val="004A381B"/>
    <w:rsid w:val="004A3987"/>
    <w:rsid w:val="004A417C"/>
    <w:rsid w:val="004A5962"/>
    <w:rsid w:val="004A655C"/>
    <w:rsid w:val="004A74DB"/>
    <w:rsid w:val="004A75D3"/>
    <w:rsid w:val="004B07FF"/>
    <w:rsid w:val="004B0B40"/>
    <w:rsid w:val="004B236D"/>
    <w:rsid w:val="004B2E11"/>
    <w:rsid w:val="004B420A"/>
    <w:rsid w:val="004B5FEC"/>
    <w:rsid w:val="004B7701"/>
    <w:rsid w:val="004C21C8"/>
    <w:rsid w:val="004C4160"/>
    <w:rsid w:val="004C4E5C"/>
    <w:rsid w:val="004C5021"/>
    <w:rsid w:val="004C5102"/>
    <w:rsid w:val="004C5A6D"/>
    <w:rsid w:val="004C60EB"/>
    <w:rsid w:val="004C6CEA"/>
    <w:rsid w:val="004C7A3B"/>
    <w:rsid w:val="004D0887"/>
    <w:rsid w:val="004D2050"/>
    <w:rsid w:val="004D36B5"/>
    <w:rsid w:val="004D47DE"/>
    <w:rsid w:val="004D5D66"/>
    <w:rsid w:val="004D69F7"/>
    <w:rsid w:val="004E087B"/>
    <w:rsid w:val="004E107F"/>
    <w:rsid w:val="004E4F2A"/>
    <w:rsid w:val="004E5183"/>
    <w:rsid w:val="004E603A"/>
    <w:rsid w:val="004E675D"/>
    <w:rsid w:val="004E7D2A"/>
    <w:rsid w:val="004F0020"/>
    <w:rsid w:val="004F0FAD"/>
    <w:rsid w:val="004F134C"/>
    <w:rsid w:val="004F1B01"/>
    <w:rsid w:val="004F2B68"/>
    <w:rsid w:val="004F3346"/>
    <w:rsid w:val="004F36B8"/>
    <w:rsid w:val="004F3731"/>
    <w:rsid w:val="004F43E9"/>
    <w:rsid w:val="004F4B92"/>
    <w:rsid w:val="004F5948"/>
    <w:rsid w:val="004F6A3E"/>
    <w:rsid w:val="004F6DB9"/>
    <w:rsid w:val="00502D42"/>
    <w:rsid w:val="0050347F"/>
    <w:rsid w:val="00504499"/>
    <w:rsid w:val="00504A74"/>
    <w:rsid w:val="00510677"/>
    <w:rsid w:val="005136CF"/>
    <w:rsid w:val="00514B33"/>
    <w:rsid w:val="00517D0F"/>
    <w:rsid w:val="00520559"/>
    <w:rsid w:val="00525937"/>
    <w:rsid w:val="00527548"/>
    <w:rsid w:val="00527FCD"/>
    <w:rsid w:val="00530308"/>
    <w:rsid w:val="0053240E"/>
    <w:rsid w:val="00535264"/>
    <w:rsid w:val="005354FF"/>
    <w:rsid w:val="005360E6"/>
    <w:rsid w:val="005365BF"/>
    <w:rsid w:val="00537BA2"/>
    <w:rsid w:val="00537DCF"/>
    <w:rsid w:val="00541B9A"/>
    <w:rsid w:val="00541C37"/>
    <w:rsid w:val="00543D87"/>
    <w:rsid w:val="00544302"/>
    <w:rsid w:val="00546B8B"/>
    <w:rsid w:val="00552276"/>
    <w:rsid w:val="005529E1"/>
    <w:rsid w:val="00555FA8"/>
    <w:rsid w:val="00561784"/>
    <w:rsid w:val="00561B88"/>
    <w:rsid w:val="00561EC8"/>
    <w:rsid w:val="00562B9D"/>
    <w:rsid w:val="0056576C"/>
    <w:rsid w:val="00566366"/>
    <w:rsid w:val="00566F27"/>
    <w:rsid w:val="00572175"/>
    <w:rsid w:val="00576E2F"/>
    <w:rsid w:val="0058038E"/>
    <w:rsid w:val="00581715"/>
    <w:rsid w:val="00585A51"/>
    <w:rsid w:val="00586C36"/>
    <w:rsid w:val="00586D06"/>
    <w:rsid w:val="00592806"/>
    <w:rsid w:val="00594069"/>
    <w:rsid w:val="00594816"/>
    <w:rsid w:val="00597414"/>
    <w:rsid w:val="005974C1"/>
    <w:rsid w:val="005A1BE0"/>
    <w:rsid w:val="005A31F8"/>
    <w:rsid w:val="005A7442"/>
    <w:rsid w:val="005A7ECF"/>
    <w:rsid w:val="005A7F35"/>
    <w:rsid w:val="005B1541"/>
    <w:rsid w:val="005B18D8"/>
    <w:rsid w:val="005B197C"/>
    <w:rsid w:val="005B1FBE"/>
    <w:rsid w:val="005B3BAC"/>
    <w:rsid w:val="005B4398"/>
    <w:rsid w:val="005B5633"/>
    <w:rsid w:val="005B5912"/>
    <w:rsid w:val="005B6AAF"/>
    <w:rsid w:val="005B7741"/>
    <w:rsid w:val="005C0B67"/>
    <w:rsid w:val="005C0D66"/>
    <w:rsid w:val="005C0EEB"/>
    <w:rsid w:val="005C2ABD"/>
    <w:rsid w:val="005C3332"/>
    <w:rsid w:val="005C61AC"/>
    <w:rsid w:val="005D3B4E"/>
    <w:rsid w:val="005D5FD0"/>
    <w:rsid w:val="005D7F76"/>
    <w:rsid w:val="005E0225"/>
    <w:rsid w:val="005E0482"/>
    <w:rsid w:val="005E2CB8"/>
    <w:rsid w:val="005E2D5C"/>
    <w:rsid w:val="005E5F39"/>
    <w:rsid w:val="005E7A8E"/>
    <w:rsid w:val="005F0267"/>
    <w:rsid w:val="005F2067"/>
    <w:rsid w:val="005F3061"/>
    <w:rsid w:val="005F394D"/>
    <w:rsid w:val="005F4C76"/>
    <w:rsid w:val="005F6BBC"/>
    <w:rsid w:val="00601A48"/>
    <w:rsid w:val="00601A64"/>
    <w:rsid w:val="006042AD"/>
    <w:rsid w:val="006048D1"/>
    <w:rsid w:val="00604FE6"/>
    <w:rsid w:val="006052A6"/>
    <w:rsid w:val="006062D5"/>
    <w:rsid w:val="006102F8"/>
    <w:rsid w:val="00610870"/>
    <w:rsid w:val="006108FC"/>
    <w:rsid w:val="006120C6"/>
    <w:rsid w:val="0061367C"/>
    <w:rsid w:val="006148D5"/>
    <w:rsid w:val="00614959"/>
    <w:rsid w:val="00614E5A"/>
    <w:rsid w:val="00615F98"/>
    <w:rsid w:val="0061668F"/>
    <w:rsid w:val="00620AA2"/>
    <w:rsid w:val="00621934"/>
    <w:rsid w:val="00622531"/>
    <w:rsid w:val="00622CC5"/>
    <w:rsid w:val="006239E3"/>
    <w:rsid w:val="00624127"/>
    <w:rsid w:val="00624EF9"/>
    <w:rsid w:val="00625C78"/>
    <w:rsid w:val="006260AF"/>
    <w:rsid w:val="00626EC4"/>
    <w:rsid w:val="00632F97"/>
    <w:rsid w:val="00633687"/>
    <w:rsid w:val="00634A13"/>
    <w:rsid w:val="006351DD"/>
    <w:rsid w:val="0063671A"/>
    <w:rsid w:val="00641C1A"/>
    <w:rsid w:val="00641E7F"/>
    <w:rsid w:val="006420F4"/>
    <w:rsid w:val="0064670D"/>
    <w:rsid w:val="00646915"/>
    <w:rsid w:val="006479B4"/>
    <w:rsid w:val="00647BA9"/>
    <w:rsid w:val="00647CBA"/>
    <w:rsid w:val="00647D03"/>
    <w:rsid w:val="00651752"/>
    <w:rsid w:val="00652AF1"/>
    <w:rsid w:val="00653187"/>
    <w:rsid w:val="006541ED"/>
    <w:rsid w:val="00655740"/>
    <w:rsid w:val="00655AF4"/>
    <w:rsid w:val="00657A9E"/>
    <w:rsid w:val="006612F9"/>
    <w:rsid w:val="006613B1"/>
    <w:rsid w:val="00661436"/>
    <w:rsid w:val="00662A84"/>
    <w:rsid w:val="006659DA"/>
    <w:rsid w:val="00666431"/>
    <w:rsid w:val="00666E47"/>
    <w:rsid w:val="006709F1"/>
    <w:rsid w:val="00672684"/>
    <w:rsid w:val="00672C04"/>
    <w:rsid w:val="00673872"/>
    <w:rsid w:val="006764EC"/>
    <w:rsid w:val="00677753"/>
    <w:rsid w:val="00684F02"/>
    <w:rsid w:val="006856B8"/>
    <w:rsid w:val="006870DB"/>
    <w:rsid w:val="0069388B"/>
    <w:rsid w:val="00695F50"/>
    <w:rsid w:val="00696EAA"/>
    <w:rsid w:val="006A0140"/>
    <w:rsid w:val="006A015B"/>
    <w:rsid w:val="006A05AA"/>
    <w:rsid w:val="006A06A5"/>
    <w:rsid w:val="006A0837"/>
    <w:rsid w:val="006A0C71"/>
    <w:rsid w:val="006A140D"/>
    <w:rsid w:val="006A43A8"/>
    <w:rsid w:val="006A46A4"/>
    <w:rsid w:val="006A568F"/>
    <w:rsid w:val="006A72D9"/>
    <w:rsid w:val="006B2A9B"/>
    <w:rsid w:val="006B310C"/>
    <w:rsid w:val="006B5916"/>
    <w:rsid w:val="006B6DEA"/>
    <w:rsid w:val="006B788B"/>
    <w:rsid w:val="006C03BC"/>
    <w:rsid w:val="006C08DB"/>
    <w:rsid w:val="006C1526"/>
    <w:rsid w:val="006C1CCB"/>
    <w:rsid w:val="006C28F1"/>
    <w:rsid w:val="006C422C"/>
    <w:rsid w:val="006C4678"/>
    <w:rsid w:val="006C4C10"/>
    <w:rsid w:val="006D31E6"/>
    <w:rsid w:val="006D7253"/>
    <w:rsid w:val="006D79E2"/>
    <w:rsid w:val="006D7DE7"/>
    <w:rsid w:val="006E14CC"/>
    <w:rsid w:val="006E1DDB"/>
    <w:rsid w:val="006E5BE3"/>
    <w:rsid w:val="006E5E29"/>
    <w:rsid w:val="006E61F2"/>
    <w:rsid w:val="006E6EF6"/>
    <w:rsid w:val="006F0DDA"/>
    <w:rsid w:val="006F2CD6"/>
    <w:rsid w:val="006F4C07"/>
    <w:rsid w:val="006F608A"/>
    <w:rsid w:val="006F6553"/>
    <w:rsid w:val="0070186A"/>
    <w:rsid w:val="007024A2"/>
    <w:rsid w:val="00703346"/>
    <w:rsid w:val="00703C39"/>
    <w:rsid w:val="00704D34"/>
    <w:rsid w:val="00705737"/>
    <w:rsid w:val="007069B3"/>
    <w:rsid w:val="00707159"/>
    <w:rsid w:val="00707C1F"/>
    <w:rsid w:val="00710209"/>
    <w:rsid w:val="0071173E"/>
    <w:rsid w:val="007132F1"/>
    <w:rsid w:val="00713AEC"/>
    <w:rsid w:val="00714925"/>
    <w:rsid w:val="00714AAD"/>
    <w:rsid w:val="007172FE"/>
    <w:rsid w:val="007206EB"/>
    <w:rsid w:val="00720759"/>
    <w:rsid w:val="00721AC2"/>
    <w:rsid w:val="007226D0"/>
    <w:rsid w:val="00722B0F"/>
    <w:rsid w:val="00722D0F"/>
    <w:rsid w:val="00723F5B"/>
    <w:rsid w:val="00724FF3"/>
    <w:rsid w:val="00731F75"/>
    <w:rsid w:val="0073229D"/>
    <w:rsid w:val="00732B4C"/>
    <w:rsid w:val="00732E68"/>
    <w:rsid w:val="0073315F"/>
    <w:rsid w:val="00734DE3"/>
    <w:rsid w:val="0073555B"/>
    <w:rsid w:val="007355DA"/>
    <w:rsid w:val="0073745A"/>
    <w:rsid w:val="00737779"/>
    <w:rsid w:val="007378A4"/>
    <w:rsid w:val="007408F3"/>
    <w:rsid w:val="00741B76"/>
    <w:rsid w:val="007459C4"/>
    <w:rsid w:val="00745A67"/>
    <w:rsid w:val="0074698D"/>
    <w:rsid w:val="0074729A"/>
    <w:rsid w:val="00747B39"/>
    <w:rsid w:val="007515A8"/>
    <w:rsid w:val="00751DAC"/>
    <w:rsid w:val="00753D35"/>
    <w:rsid w:val="00754FEF"/>
    <w:rsid w:val="007569B1"/>
    <w:rsid w:val="00756A61"/>
    <w:rsid w:val="00762950"/>
    <w:rsid w:val="00763BF7"/>
    <w:rsid w:val="00764616"/>
    <w:rsid w:val="00766565"/>
    <w:rsid w:val="007709BA"/>
    <w:rsid w:val="00771517"/>
    <w:rsid w:val="00772E34"/>
    <w:rsid w:val="00773FD0"/>
    <w:rsid w:val="007744CD"/>
    <w:rsid w:val="00774F6F"/>
    <w:rsid w:val="0077512B"/>
    <w:rsid w:val="007753C8"/>
    <w:rsid w:val="00780870"/>
    <w:rsid w:val="007848E0"/>
    <w:rsid w:val="007862F1"/>
    <w:rsid w:val="00787E7F"/>
    <w:rsid w:val="0079277F"/>
    <w:rsid w:val="007927F2"/>
    <w:rsid w:val="0079290F"/>
    <w:rsid w:val="007935E8"/>
    <w:rsid w:val="00793BC8"/>
    <w:rsid w:val="00795C8A"/>
    <w:rsid w:val="007960E3"/>
    <w:rsid w:val="007962FD"/>
    <w:rsid w:val="007963DE"/>
    <w:rsid w:val="00796CFD"/>
    <w:rsid w:val="00797D48"/>
    <w:rsid w:val="007A2BDD"/>
    <w:rsid w:val="007A4325"/>
    <w:rsid w:val="007A5CC8"/>
    <w:rsid w:val="007B2CAA"/>
    <w:rsid w:val="007B3CDA"/>
    <w:rsid w:val="007B3E2F"/>
    <w:rsid w:val="007B5EDA"/>
    <w:rsid w:val="007B688B"/>
    <w:rsid w:val="007C0879"/>
    <w:rsid w:val="007C0DAD"/>
    <w:rsid w:val="007C0F48"/>
    <w:rsid w:val="007C2D10"/>
    <w:rsid w:val="007C423A"/>
    <w:rsid w:val="007C4687"/>
    <w:rsid w:val="007C5B7B"/>
    <w:rsid w:val="007D0201"/>
    <w:rsid w:val="007D0882"/>
    <w:rsid w:val="007D4997"/>
    <w:rsid w:val="007D5741"/>
    <w:rsid w:val="007E22ED"/>
    <w:rsid w:val="007E3B6E"/>
    <w:rsid w:val="007E3C3B"/>
    <w:rsid w:val="007E58FA"/>
    <w:rsid w:val="007E6036"/>
    <w:rsid w:val="007F12BC"/>
    <w:rsid w:val="007F2578"/>
    <w:rsid w:val="007F27BB"/>
    <w:rsid w:val="007F5719"/>
    <w:rsid w:val="007F5948"/>
    <w:rsid w:val="007F650A"/>
    <w:rsid w:val="007F755F"/>
    <w:rsid w:val="007F75A1"/>
    <w:rsid w:val="00800415"/>
    <w:rsid w:val="00800F92"/>
    <w:rsid w:val="00801780"/>
    <w:rsid w:val="00805D8B"/>
    <w:rsid w:val="00807FED"/>
    <w:rsid w:val="00811207"/>
    <w:rsid w:val="00811545"/>
    <w:rsid w:val="00813073"/>
    <w:rsid w:val="00814E83"/>
    <w:rsid w:val="00815EB4"/>
    <w:rsid w:val="00816BD1"/>
    <w:rsid w:val="00816E49"/>
    <w:rsid w:val="008175D3"/>
    <w:rsid w:val="00820A87"/>
    <w:rsid w:val="00820D0C"/>
    <w:rsid w:val="008229A5"/>
    <w:rsid w:val="008235C1"/>
    <w:rsid w:val="00826D4E"/>
    <w:rsid w:val="00827442"/>
    <w:rsid w:val="00827471"/>
    <w:rsid w:val="00831624"/>
    <w:rsid w:val="0083446B"/>
    <w:rsid w:val="008361B7"/>
    <w:rsid w:val="00837358"/>
    <w:rsid w:val="0083750F"/>
    <w:rsid w:val="008413EA"/>
    <w:rsid w:val="00841F9C"/>
    <w:rsid w:val="00842025"/>
    <w:rsid w:val="00843652"/>
    <w:rsid w:val="00843E85"/>
    <w:rsid w:val="00844399"/>
    <w:rsid w:val="00844590"/>
    <w:rsid w:val="008449BC"/>
    <w:rsid w:val="00850C0E"/>
    <w:rsid w:val="008520D4"/>
    <w:rsid w:val="0085260F"/>
    <w:rsid w:val="00857D8C"/>
    <w:rsid w:val="00860A5D"/>
    <w:rsid w:val="00861C06"/>
    <w:rsid w:val="008641EB"/>
    <w:rsid w:val="00864209"/>
    <w:rsid w:val="008653D7"/>
    <w:rsid w:val="008669E5"/>
    <w:rsid w:val="00866DB7"/>
    <w:rsid w:val="0087529C"/>
    <w:rsid w:val="00877A46"/>
    <w:rsid w:val="008800AB"/>
    <w:rsid w:val="008811B9"/>
    <w:rsid w:val="00881262"/>
    <w:rsid w:val="008818CF"/>
    <w:rsid w:val="00882D6F"/>
    <w:rsid w:val="00883346"/>
    <w:rsid w:val="00884996"/>
    <w:rsid w:val="00884D1C"/>
    <w:rsid w:val="0088522F"/>
    <w:rsid w:val="00886D60"/>
    <w:rsid w:val="008874AD"/>
    <w:rsid w:val="008876EF"/>
    <w:rsid w:val="00890ECD"/>
    <w:rsid w:val="00892B44"/>
    <w:rsid w:val="00892B80"/>
    <w:rsid w:val="00895E15"/>
    <w:rsid w:val="008960CF"/>
    <w:rsid w:val="008A17C3"/>
    <w:rsid w:val="008A4F9F"/>
    <w:rsid w:val="008A5F8F"/>
    <w:rsid w:val="008B0B26"/>
    <w:rsid w:val="008B3A5C"/>
    <w:rsid w:val="008C0085"/>
    <w:rsid w:val="008C0209"/>
    <w:rsid w:val="008C29CC"/>
    <w:rsid w:val="008C4234"/>
    <w:rsid w:val="008C44C8"/>
    <w:rsid w:val="008C4F15"/>
    <w:rsid w:val="008C5F84"/>
    <w:rsid w:val="008D0764"/>
    <w:rsid w:val="008D1CEC"/>
    <w:rsid w:val="008D2935"/>
    <w:rsid w:val="008D2DF2"/>
    <w:rsid w:val="008D360D"/>
    <w:rsid w:val="008D3D6C"/>
    <w:rsid w:val="008D4B1C"/>
    <w:rsid w:val="008E082E"/>
    <w:rsid w:val="008E0FB1"/>
    <w:rsid w:val="008E4A80"/>
    <w:rsid w:val="008E64C3"/>
    <w:rsid w:val="008E6805"/>
    <w:rsid w:val="008E7A62"/>
    <w:rsid w:val="008F3B1F"/>
    <w:rsid w:val="008F3B43"/>
    <w:rsid w:val="008F4ACC"/>
    <w:rsid w:val="008F5314"/>
    <w:rsid w:val="009002A3"/>
    <w:rsid w:val="00900511"/>
    <w:rsid w:val="00901B5C"/>
    <w:rsid w:val="009030B4"/>
    <w:rsid w:val="00904123"/>
    <w:rsid w:val="009049E1"/>
    <w:rsid w:val="0090562B"/>
    <w:rsid w:val="00907067"/>
    <w:rsid w:val="00912B8D"/>
    <w:rsid w:val="0091432B"/>
    <w:rsid w:val="00914524"/>
    <w:rsid w:val="00914BC3"/>
    <w:rsid w:val="00915021"/>
    <w:rsid w:val="00915562"/>
    <w:rsid w:val="00915E58"/>
    <w:rsid w:val="00916341"/>
    <w:rsid w:val="0091776C"/>
    <w:rsid w:val="00921522"/>
    <w:rsid w:val="009216A9"/>
    <w:rsid w:val="00922F2D"/>
    <w:rsid w:val="0092339E"/>
    <w:rsid w:val="009256C8"/>
    <w:rsid w:val="0093075D"/>
    <w:rsid w:val="009316D6"/>
    <w:rsid w:val="00931801"/>
    <w:rsid w:val="00934961"/>
    <w:rsid w:val="0093623A"/>
    <w:rsid w:val="00936A7B"/>
    <w:rsid w:val="00940A25"/>
    <w:rsid w:val="00941934"/>
    <w:rsid w:val="00943653"/>
    <w:rsid w:val="009462CD"/>
    <w:rsid w:val="00947833"/>
    <w:rsid w:val="00950DB3"/>
    <w:rsid w:val="009518B4"/>
    <w:rsid w:val="009550DC"/>
    <w:rsid w:val="0095676C"/>
    <w:rsid w:val="0096016E"/>
    <w:rsid w:val="00961E3D"/>
    <w:rsid w:val="00961FF7"/>
    <w:rsid w:val="009624F3"/>
    <w:rsid w:val="00963497"/>
    <w:rsid w:val="00967D11"/>
    <w:rsid w:val="009706B7"/>
    <w:rsid w:val="0097123C"/>
    <w:rsid w:val="009720F6"/>
    <w:rsid w:val="0097291B"/>
    <w:rsid w:val="009817BB"/>
    <w:rsid w:val="00983799"/>
    <w:rsid w:val="00984652"/>
    <w:rsid w:val="00986694"/>
    <w:rsid w:val="009876E2"/>
    <w:rsid w:val="00990469"/>
    <w:rsid w:val="00990EF2"/>
    <w:rsid w:val="009914DD"/>
    <w:rsid w:val="009923FA"/>
    <w:rsid w:val="00992612"/>
    <w:rsid w:val="0099378C"/>
    <w:rsid w:val="0099484D"/>
    <w:rsid w:val="00995CDD"/>
    <w:rsid w:val="0099625C"/>
    <w:rsid w:val="009A1E12"/>
    <w:rsid w:val="009A1EA1"/>
    <w:rsid w:val="009A26E3"/>
    <w:rsid w:val="009A397A"/>
    <w:rsid w:val="009A3B11"/>
    <w:rsid w:val="009A3CB0"/>
    <w:rsid w:val="009A486E"/>
    <w:rsid w:val="009A4DB7"/>
    <w:rsid w:val="009A5283"/>
    <w:rsid w:val="009A53C0"/>
    <w:rsid w:val="009A62F3"/>
    <w:rsid w:val="009A6465"/>
    <w:rsid w:val="009A7B44"/>
    <w:rsid w:val="009B03D8"/>
    <w:rsid w:val="009B1003"/>
    <w:rsid w:val="009B1142"/>
    <w:rsid w:val="009B3779"/>
    <w:rsid w:val="009B4C8E"/>
    <w:rsid w:val="009B5604"/>
    <w:rsid w:val="009B5BE7"/>
    <w:rsid w:val="009C0260"/>
    <w:rsid w:val="009C1F65"/>
    <w:rsid w:val="009C25A8"/>
    <w:rsid w:val="009C2722"/>
    <w:rsid w:val="009C5A5E"/>
    <w:rsid w:val="009C5DC6"/>
    <w:rsid w:val="009C6A31"/>
    <w:rsid w:val="009D125D"/>
    <w:rsid w:val="009D254A"/>
    <w:rsid w:val="009D2FE8"/>
    <w:rsid w:val="009D42BB"/>
    <w:rsid w:val="009D6A7B"/>
    <w:rsid w:val="009E0512"/>
    <w:rsid w:val="009E0918"/>
    <w:rsid w:val="009E1F9F"/>
    <w:rsid w:val="009E3620"/>
    <w:rsid w:val="009E4655"/>
    <w:rsid w:val="009E724B"/>
    <w:rsid w:val="009F0874"/>
    <w:rsid w:val="009F0DF8"/>
    <w:rsid w:val="009F1700"/>
    <w:rsid w:val="009F1D4E"/>
    <w:rsid w:val="009F284C"/>
    <w:rsid w:val="009F322D"/>
    <w:rsid w:val="009F3309"/>
    <w:rsid w:val="009F3D2F"/>
    <w:rsid w:val="009F3FBF"/>
    <w:rsid w:val="009F4268"/>
    <w:rsid w:val="009F51F8"/>
    <w:rsid w:val="009F70B8"/>
    <w:rsid w:val="009F7856"/>
    <w:rsid w:val="00A01A28"/>
    <w:rsid w:val="00A01F89"/>
    <w:rsid w:val="00A020BB"/>
    <w:rsid w:val="00A034EB"/>
    <w:rsid w:val="00A0385A"/>
    <w:rsid w:val="00A03989"/>
    <w:rsid w:val="00A07D29"/>
    <w:rsid w:val="00A10FE0"/>
    <w:rsid w:val="00A11AF2"/>
    <w:rsid w:val="00A12552"/>
    <w:rsid w:val="00A12AE7"/>
    <w:rsid w:val="00A131EB"/>
    <w:rsid w:val="00A1433D"/>
    <w:rsid w:val="00A14F47"/>
    <w:rsid w:val="00A1561B"/>
    <w:rsid w:val="00A16AEF"/>
    <w:rsid w:val="00A20050"/>
    <w:rsid w:val="00A21E56"/>
    <w:rsid w:val="00A22BC0"/>
    <w:rsid w:val="00A23C23"/>
    <w:rsid w:val="00A2545C"/>
    <w:rsid w:val="00A2598E"/>
    <w:rsid w:val="00A272BE"/>
    <w:rsid w:val="00A27303"/>
    <w:rsid w:val="00A2778D"/>
    <w:rsid w:val="00A32DF2"/>
    <w:rsid w:val="00A33636"/>
    <w:rsid w:val="00A34878"/>
    <w:rsid w:val="00A36408"/>
    <w:rsid w:val="00A3761F"/>
    <w:rsid w:val="00A40728"/>
    <w:rsid w:val="00A41D9F"/>
    <w:rsid w:val="00A42628"/>
    <w:rsid w:val="00A520C9"/>
    <w:rsid w:val="00A521AD"/>
    <w:rsid w:val="00A534B8"/>
    <w:rsid w:val="00A53C42"/>
    <w:rsid w:val="00A563E4"/>
    <w:rsid w:val="00A57333"/>
    <w:rsid w:val="00A60A63"/>
    <w:rsid w:val="00A615E3"/>
    <w:rsid w:val="00A616BB"/>
    <w:rsid w:val="00A61816"/>
    <w:rsid w:val="00A628EF"/>
    <w:rsid w:val="00A636EF"/>
    <w:rsid w:val="00A63FAD"/>
    <w:rsid w:val="00A66829"/>
    <w:rsid w:val="00A66967"/>
    <w:rsid w:val="00A700D3"/>
    <w:rsid w:val="00A714C3"/>
    <w:rsid w:val="00A716BD"/>
    <w:rsid w:val="00A71972"/>
    <w:rsid w:val="00A728E1"/>
    <w:rsid w:val="00A72CCF"/>
    <w:rsid w:val="00A7555E"/>
    <w:rsid w:val="00A75EEF"/>
    <w:rsid w:val="00A770E2"/>
    <w:rsid w:val="00A8118E"/>
    <w:rsid w:val="00A81C35"/>
    <w:rsid w:val="00A82AD2"/>
    <w:rsid w:val="00A82B4E"/>
    <w:rsid w:val="00A8335D"/>
    <w:rsid w:val="00A84EBA"/>
    <w:rsid w:val="00A91E77"/>
    <w:rsid w:val="00A9210E"/>
    <w:rsid w:val="00A93974"/>
    <w:rsid w:val="00A94BB4"/>
    <w:rsid w:val="00A9514F"/>
    <w:rsid w:val="00A95484"/>
    <w:rsid w:val="00A95AA3"/>
    <w:rsid w:val="00A96757"/>
    <w:rsid w:val="00A96819"/>
    <w:rsid w:val="00AA1DFA"/>
    <w:rsid w:val="00AA2C48"/>
    <w:rsid w:val="00AA4950"/>
    <w:rsid w:val="00AA548E"/>
    <w:rsid w:val="00AA62AB"/>
    <w:rsid w:val="00AA642A"/>
    <w:rsid w:val="00AA676C"/>
    <w:rsid w:val="00AB41F6"/>
    <w:rsid w:val="00AB721D"/>
    <w:rsid w:val="00AC14F7"/>
    <w:rsid w:val="00AC25C6"/>
    <w:rsid w:val="00AC5BC2"/>
    <w:rsid w:val="00AC5C80"/>
    <w:rsid w:val="00AC74E5"/>
    <w:rsid w:val="00AC7BA0"/>
    <w:rsid w:val="00AD2F30"/>
    <w:rsid w:val="00AD44AD"/>
    <w:rsid w:val="00AD5FB8"/>
    <w:rsid w:val="00AE1125"/>
    <w:rsid w:val="00AE1903"/>
    <w:rsid w:val="00AE3D1A"/>
    <w:rsid w:val="00AE66C4"/>
    <w:rsid w:val="00AF1E94"/>
    <w:rsid w:val="00AF7BC5"/>
    <w:rsid w:val="00B0358A"/>
    <w:rsid w:val="00B037C8"/>
    <w:rsid w:val="00B05F6F"/>
    <w:rsid w:val="00B103FF"/>
    <w:rsid w:val="00B10EB5"/>
    <w:rsid w:val="00B11964"/>
    <w:rsid w:val="00B11D42"/>
    <w:rsid w:val="00B14080"/>
    <w:rsid w:val="00B141D5"/>
    <w:rsid w:val="00B145E0"/>
    <w:rsid w:val="00B2258A"/>
    <w:rsid w:val="00B232E4"/>
    <w:rsid w:val="00B24B79"/>
    <w:rsid w:val="00B26EA5"/>
    <w:rsid w:val="00B30AC1"/>
    <w:rsid w:val="00B31928"/>
    <w:rsid w:val="00B32492"/>
    <w:rsid w:val="00B3421F"/>
    <w:rsid w:val="00B35052"/>
    <w:rsid w:val="00B35AC4"/>
    <w:rsid w:val="00B362E6"/>
    <w:rsid w:val="00B40917"/>
    <w:rsid w:val="00B42BEC"/>
    <w:rsid w:val="00B479AD"/>
    <w:rsid w:val="00B50833"/>
    <w:rsid w:val="00B52164"/>
    <w:rsid w:val="00B5290B"/>
    <w:rsid w:val="00B54FEA"/>
    <w:rsid w:val="00B551F5"/>
    <w:rsid w:val="00B5608A"/>
    <w:rsid w:val="00B56A89"/>
    <w:rsid w:val="00B56F05"/>
    <w:rsid w:val="00B60049"/>
    <w:rsid w:val="00B622EA"/>
    <w:rsid w:val="00B62F34"/>
    <w:rsid w:val="00B646B7"/>
    <w:rsid w:val="00B64841"/>
    <w:rsid w:val="00B65284"/>
    <w:rsid w:val="00B652CB"/>
    <w:rsid w:val="00B712EB"/>
    <w:rsid w:val="00B71600"/>
    <w:rsid w:val="00B7444A"/>
    <w:rsid w:val="00B77548"/>
    <w:rsid w:val="00B77B6B"/>
    <w:rsid w:val="00B77CCD"/>
    <w:rsid w:val="00B81936"/>
    <w:rsid w:val="00B830FD"/>
    <w:rsid w:val="00B84157"/>
    <w:rsid w:val="00B8581D"/>
    <w:rsid w:val="00B85ABD"/>
    <w:rsid w:val="00B8679A"/>
    <w:rsid w:val="00B87F87"/>
    <w:rsid w:val="00B907B2"/>
    <w:rsid w:val="00B91457"/>
    <w:rsid w:val="00B91DB6"/>
    <w:rsid w:val="00B945BA"/>
    <w:rsid w:val="00B94679"/>
    <w:rsid w:val="00B947AE"/>
    <w:rsid w:val="00B96188"/>
    <w:rsid w:val="00B96C3C"/>
    <w:rsid w:val="00B9783F"/>
    <w:rsid w:val="00BA02E0"/>
    <w:rsid w:val="00BA0830"/>
    <w:rsid w:val="00BA41D5"/>
    <w:rsid w:val="00BA7D2B"/>
    <w:rsid w:val="00BB03AE"/>
    <w:rsid w:val="00BB1002"/>
    <w:rsid w:val="00BB1FD6"/>
    <w:rsid w:val="00BB7DA1"/>
    <w:rsid w:val="00BC1490"/>
    <w:rsid w:val="00BC3EB4"/>
    <w:rsid w:val="00BC4956"/>
    <w:rsid w:val="00BC563B"/>
    <w:rsid w:val="00BC595D"/>
    <w:rsid w:val="00BC60B1"/>
    <w:rsid w:val="00BC621E"/>
    <w:rsid w:val="00BC7359"/>
    <w:rsid w:val="00BD3399"/>
    <w:rsid w:val="00BD39D0"/>
    <w:rsid w:val="00BD450F"/>
    <w:rsid w:val="00BD459C"/>
    <w:rsid w:val="00BD4A8B"/>
    <w:rsid w:val="00BD56F7"/>
    <w:rsid w:val="00BD76F5"/>
    <w:rsid w:val="00BE0846"/>
    <w:rsid w:val="00BE2AFE"/>
    <w:rsid w:val="00BE416B"/>
    <w:rsid w:val="00BE6574"/>
    <w:rsid w:val="00BF047A"/>
    <w:rsid w:val="00BF0930"/>
    <w:rsid w:val="00BF231B"/>
    <w:rsid w:val="00BF3B62"/>
    <w:rsid w:val="00BF3FD7"/>
    <w:rsid w:val="00BF4CC6"/>
    <w:rsid w:val="00BF5085"/>
    <w:rsid w:val="00BF6AF0"/>
    <w:rsid w:val="00BF72F4"/>
    <w:rsid w:val="00C00519"/>
    <w:rsid w:val="00C007C4"/>
    <w:rsid w:val="00C01408"/>
    <w:rsid w:val="00C034F2"/>
    <w:rsid w:val="00C05C9B"/>
    <w:rsid w:val="00C060EE"/>
    <w:rsid w:val="00C06C06"/>
    <w:rsid w:val="00C07C7A"/>
    <w:rsid w:val="00C11F85"/>
    <w:rsid w:val="00C12339"/>
    <w:rsid w:val="00C13245"/>
    <w:rsid w:val="00C15A60"/>
    <w:rsid w:val="00C167C7"/>
    <w:rsid w:val="00C16ADE"/>
    <w:rsid w:val="00C2173B"/>
    <w:rsid w:val="00C30192"/>
    <w:rsid w:val="00C321A7"/>
    <w:rsid w:val="00C32946"/>
    <w:rsid w:val="00C33406"/>
    <w:rsid w:val="00C33C28"/>
    <w:rsid w:val="00C347F1"/>
    <w:rsid w:val="00C35D0B"/>
    <w:rsid w:val="00C404D7"/>
    <w:rsid w:val="00C43B44"/>
    <w:rsid w:val="00C440CD"/>
    <w:rsid w:val="00C4438D"/>
    <w:rsid w:val="00C47131"/>
    <w:rsid w:val="00C473B2"/>
    <w:rsid w:val="00C47CA5"/>
    <w:rsid w:val="00C51AB1"/>
    <w:rsid w:val="00C53B5B"/>
    <w:rsid w:val="00C54EAE"/>
    <w:rsid w:val="00C55613"/>
    <w:rsid w:val="00C57193"/>
    <w:rsid w:val="00C60F1C"/>
    <w:rsid w:val="00C66713"/>
    <w:rsid w:val="00C678B7"/>
    <w:rsid w:val="00C67F4B"/>
    <w:rsid w:val="00C70014"/>
    <w:rsid w:val="00C70026"/>
    <w:rsid w:val="00C72F82"/>
    <w:rsid w:val="00C739CA"/>
    <w:rsid w:val="00C74A51"/>
    <w:rsid w:val="00C77F78"/>
    <w:rsid w:val="00C8467C"/>
    <w:rsid w:val="00C86388"/>
    <w:rsid w:val="00C86F28"/>
    <w:rsid w:val="00C870DC"/>
    <w:rsid w:val="00C87538"/>
    <w:rsid w:val="00C90D49"/>
    <w:rsid w:val="00C9196F"/>
    <w:rsid w:val="00C92FFD"/>
    <w:rsid w:val="00C9353E"/>
    <w:rsid w:val="00C95837"/>
    <w:rsid w:val="00C96A17"/>
    <w:rsid w:val="00CA0BF1"/>
    <w:rsid w:val="00CA1BA4"/>
    <w:rsid w:val="00CA6144"/>
    <w:rsid w:val="00CB0628"/>
    <w:rsid w:val="00CB07EF"/>
    <w:rsid w:val="00CB3569"/>
    <w:rsid w:val="00CB4307"/>
    <w:rsid w:val="00CB4F86"/>
    <w:rsid w:val="00CB5D2F"/>
    <w:rsid w:val="00CC19FF"/>
    <w:rsid w:val="00CC1B4F"/>
    <w:rsid w:val="00CC247D"/>
    <w:rsid w:val="00CC36A7"/>
    <w:rsid w:val="00CC5CD5"/>
    <w:rsid w:val="00CC6478"/>
    <w:rsid w:val="00CC72D9"/>
    <w:rsid w:val="00CD0A90"/>
    <w:rsid w:val="00CD0E2B"/>
    <w:rsid w:val="00CD34AD"/>
    <w:rsid w:val="00CD37D8"/>
    <w:rsid w:val="00CD4268"/>
    <w:rsid w:val="00CD5791"/>
    <w:rsid w:val="00CD6DA0"/>
    <w:rsid w:val="00CD7E4A"/>
    <w:rsid w:val="00CE227E"/>
    <w:rsid w:val="00CE246D"/>
    <w:rsid w:val="00CE3630"/>
    <w:rsid w:val="00CE4BAE"/>
    <w:rsid w:val="00CE59EA"/>
    <w:rsid w:val="00CE5EA1"/>
    <w:rsid w:val="00CE7E60"/>
    <w:rsid w:val="00CF103C"/>
    <w:rsid w:val="00CF3E4F"/>
    <w:rsid w:val="00D0081B"/>
    <w:rsid w:val="00D00E57"/>
    <w:rsid w:val="00D027F0"/>
    <w:rsid w:val="00D03C4E"/>
    <w:rsid w:val="00D04301"/>
    <w:rsid w:val="00D06F11"/>
    <w:rsid w:val="00D114A5"/>
    <w:rsid w:val="00D12946"/>
    <w:rsid w:val="00D12E9F"/>
    <w:rsid w:val="00D15E3E"/>
    <w:rsid w:val="00D16297"/>
    <w:rsid w:val="00D172B5"/>
    <w:rsid w:val="00D23709"/>
    <w:rsid w:val="00D24236"/>
    <w:rsid w:val="00D2598E"/>
    <w:rsid w:val="00D2669F"/>
    <w:rsid w:val="00D272DF"/>
    <w:rsid w:val="00D309C2"/>
    <w:rsid w:val="00D315D4"/>
    <w:rsid w:val="00D32CAD"/>
    <w:rsid w:val="00D336D1"/>
    <w:rsid w:val="00D35F97"/>
    <w:rsid w:val="00D3627A"/>
    <w:rsid w:val="00D37734"/>
    <w:rsid w:val="00D41006"/>
    <w:rsid w:val="00D41A00"/>
    <w:rsid w:val="00D41D98"/>
    <w:rsid w:val="00D41E9C"/>
    <w:rsid w:val="00D42FDA"/>
    <w:rsid w:val="00D44432"/>
    <w:rsid w:val="00D45A06"/>
    <w:rsid w:val="00D46AFF"/>
    <w:rsid w:val="00D5287B"/>
    <w:rsid w:val="00D53926"/>
    <w:rsid w:val="00D54823"/>
    <w:rsid w:val="00D54B87"/>
    <w:rsid w:val="00D56786"/>
    <w:rsid w:val="00D570A8"/>
    <w:rsid w:val="00D57788"/>
    <w:rsid w:val="00D61098"/>
    <w:rsid w:val="00D61328"/>
    <w:rsid w:val="00D64DF2"/>
    <w:rsid w:val="00D655E6"/>
    <w:rsid w:val="00D66863"/>
    <w:rsid w:val="00D67CCD"/>
    <w:rsid w:val="00D70306"/>
    <w:rsid w:val="00D71EEA"/>
    <w:rsid w:val="00D7211A"/>
    <w:rsid w:val="00D72795"/>
    <w:rsid w:val="00D72862"/>
    <w:rsid w:val="00D732C2"/>
    <w:rsid w:val="00D735F7"/>
    <w:rsid w:val="00D758EA"/>
    <w:rsid w:val="00D76431"/>
    <w:rsid w:val="00D7745B"/>
    <w:rsid w:val="00D80D20"/>
    <w:rsid w:val="00D81401"/>
    <w:rsid w:val="00D814C5"/>
    <w:rsid w:val="00D83A71"/>
    <w:rsid w:val="00D83C64"/>
    <w:rsid w:val="00D85705"/>
    <w:rsid w:val="00D85852"/>
    <w:rsid w:val="00D85E6B"/>
    <w:rsid w:val="00D86BF7"/>
    <w:rsid w:val="00D86C9B"/>
    <w:rsid w:val="00D916D3"/>
    <w:rsid w:val="00D91C56"/>
    <w:rsid w:val="00D91EF4"/>
    <w:rsid w:val="00D95F9D"/>
    <w:rsid w:val="00D96B96"/>
    <w:rsid w:val="00D97564"/>
    <w:rsid w:val="00D979B6"/>
    <w:rsid w:val="00DA049D"/>
    <w:rsid w:val="00DA1AB6"/>
    <w:rsid w:val="00DA1BC2"/>
    <w:rsid w:val="00DA48EF"/>
    <w:rsid w:val="00DA7A18"/>
    <w:rsid w:val="00DB1026"/>
    <w:rsid w:val="00DB1F71"/>
    <w:rsid w:val="00DB5AB6"/>
    <w:rsid w:val="00DB71E6"/>
    <w:rsid w:val="00DB7B60"/>
    <w:rsid w:val="00DC3836"/>
    <w:rsid w:val="00DC6DF4"/>
    <w:rsid w:val="00DD0A7D"/>
    <w:rsid w:val="00DD12E4"/>
    <w:rsid w:val="00DD3860"/>
    <w:rsid w:val="00DD4ADB"/>
    <w:rsid w:val="00DD504F"/>
    <w:rsid w:val="00DD6371"/>
    <w:rsid w:val="00DD6659"/>
    <w:rsid w:val="00DD7395"/>
    <w:rsid w:val="00DE1A19"/>
    <w:rsid w:val="00DE2744"/>
    <w:rsid w:val="00DE3353"/>
    <w:rsid w:val="00DE474D"/>
    <w:rsid w:val="00DE5291"/>
    <w:rsid w:val="00DF2A4B"/>
    <w:rsid w:val="00DF428E"/>
    <w:rsid w:val="00DF4E8B"/>
    <w:rsid w:val="00DF51F9"/>
    <w:rsid w:val="00DF5E70"/>
    <w:rsid w:val="00E01009"/>
    <w:rsid w:val="00E0288F"/>
    <w:rsid w:val="00E04110"/>
    <w:rsid w:val="00E04BFE"/>
    <w:rsid w:val="00E05C50"/>
    <w:rsid w:val="00E06AFE"/>
    <w:rsid w:val="00E14EF2"/>
    <w:rsid w:val="00E15FF7"/>
    <w:rsid w:val="00E16984"/>
    <w:rsid w:val="00E21EAB"/>
    <w:rsid w:val="00E252FD"/>
    <w:rsid w:val="00E26F75"/>
    <w:rsid w:val="00E26FB0"/>
    <w:rsid w:val="00E3063D"/>
    <w:rsid w:val="00E3164A"/>
    <w:rsid w:val="00E31696"/>
    <w:rsid w:val="00E317C9"/>
    <w:rsid w:val="00E31A03"/>
    <w:rsid w:val="00E31F47"/>
    <w:rsid w:val="00E32F28"/>
    <w:rsid w:val="00E34131"/>
    <w:rsid w:val="00E3501E"/>
    <w:rsid w:val="00E402FF"/>
    <w:rsid w:val="00E41DA9"/>
    <w:rsid w:val="00E44BC0"/>
    <w:rsid w:val="00E462E8"/>
    <w:rsid w:val="00E465D0"/>
    <w:rsid w:val="00E46AC2"/>
    <w:rsid w:val="00E50700"/>
    <w:rsid w:val="00E51619"/>
    <w:rsid w:val="00E55185"/>
    <w:rsid w:val="00E5726A"/>
    <w:rsid w:val="00E57955"/>
    <w:rsid w:val="00E6325E"/>
    <w:rsid w:val="00E70380"/>
    <w:rsid w:val="00E70C13"/>
    <w:rsid w:val="00E71759"/>
    <w:rsid w:val="00E730B5"/>
    <w:rsid w:val="00E76197"/>
    <w:rsid w:val="00E77986"/>
    <w:rsid w:val="00E77D80"/>
    <w:rsid w:val="00E81104"/>
    <w:rsid w:val="00E8368D"/>
    <w:rsid w:val="00E84118"/>
    <w:rsid w:val="00E84643"/>
    <w:rsid w:val="00E87779"/>
    <w:rsid w:val="00E87B19"/>
    <w:rsid w:val="00E90A8E"/>
    <w:rsid w:val="00E957C9"/>
    <w:rsid w:val="00E961DF"/>
    <w:rsid w:val="00E97234"/>
    <w:rsid w:val="00E97750"/>
    <w:rsid w:val="00EA0CCD"/>
    <w:rsid w:val="00EA1FBB"/>
    <w:rsid w:val="00EA4456"/>
    <w:rsid w:val="00EA56C1"/>
    <w:rsid w:val="00EA77E1"/>
    <w:rsid w:val="00EA7D0B"/>
    <w:rsid w:val="00EB05DB"/>
    <w:rsid w:val="00EB1A1D"/>
    <w:rsid w:val="00EB1D30"/>
    <w:rsid w:val="00EB5556"/>
    <w:rsid w:val="00EB5A1A"/>
    <w:rsid w:val="00EB5D58"/>
    <w:rsid w:val="00EC1664"/>
    <w:rsid w:val="00EC1C19"/>
    <w:rsid w:val="00EC1C80"/>
    <w:rsid w:val="00EC1D56"/>
    <w:rsid w:val="00EC1EF2"/>
    <w:rsid w:val="00EC1FA6"/>
    <w:rsid w:val="00EC3CFA"/>
    <w:rsid w:val="00EC3D54"/>
    <w:rsid w:val="00EC6C23"/>
    <w:rsid w:val="00EC6EAC"/>
    <w:rsid w:val="00EC6FE2"/>
    <w:rsid w:val="00ED0A0C"/>
    <w:rsid w:val="00ED2117"/>
    <w:rsid w:val="00ED33DF"/>
    <w:rsid w:val="00ED6240"/>
    <w:rsid w:val="00EE0883"/>
    <w:rsid w:val="00EE0A8A"/>
    <w:rsid w:val="00EE14CF"/>
    <w:rsid w:val="00EE32B2"/>
    <w:rsid w:val="00EE3BF4"/>
    <w:rsid w:val="00EE4C4D"/>
    <w:rsid w:val="00EF0DF4"/>
    <w:rsid w:val="00EF15EE"/>
    <w:rsid w:val="00EF4391"/>
    <w:rsid w:val="00EF50D3"/>
    <w:rsid w:val="00EF64F2"/>
    <w:rsid w:val="00F0105F"/>
    <w:rsid w:val="00F0225D"/>
    <w:rsid w:val="00F02A7E"/>
    <w:rsid w:val="00F033C2"/>
    <w:rsid w:val="00F03CD2"/>
    <w:rsid w:val="00F102AF"/>
    <w:rsid w:val="00F102D5"/>
    <w:rsid w:val="00F12D88"/>
    <w:rsid w:val="00F14996"/>
    <w:rsid w:val="00F15E40"/>
    <w:rsid w:val="00F162CD"/>
    <w:rsid w:val="00F164C2"/>
    <w:rsid w:val="00F1729B"/>
    <w:rsid w:val="00F26FF0"/>
    <w:rsid w:val="00F27FCB"/>
    <w:rsid w:val="00F30D0F"/>
    <w:rsid w:val="00F33CF3"/>
    <w:rsid w:val="00F348E4"/>
    <w:rsid w:val="00F34E7C"/>
    <w:rsid w:val="00F367BF"/>
    <w:rsid w:val="00F36B15"/>
    <w:rsid w:val="00F37CF3"/>
    <w:rsid w:val="00F411A4"/>
    <w:rsid w:val="00F44246"/>
    <w:rsid w:val="00F44297"/>
    <w:rsid w:val="00F44E51"/>
    <w:rsid w:val="00F4691B"/>
    <w:rsid w:val="00F50089"/>
    <w:rsid w:val="00F51673"/>
    <w:rsid w:val="00F51792"/>
    <w:rsid w:val="00F5399E"/>
    <w:rsid w:val="00F53E97"/>
    <w:rsid w:val="00F5554C"/>
    <w:rsid w:val="00F55B52"/>
    <w:rsid w:val="00F56B3A"/>
    <w:rsid w:val="00F61E3C"/>
    <w:rsid w:val="00F63753"/>
    <w:rsid w:val="00F64B9E"/>
    <w:rsid w:val="00F65F25"/>
    <w:rsid w:val="00F6787D"/>
    <w:rsid w:val="00F70261"/>
    <w:rsid w:val="00F746BE"/>
    <w:rsid w:val="00F74CEC"/>
    <w:rsid w:val="00F75208"/>
    <w:rsid w:val="00F77D8F"/>
    <w:rsid w:val="00F80F21"/>
    <w:rsid w:val="00F820C6"/>
    <w:rsid w:val="00F821F6"/>
    <w:rsid w:val="00F83A5F"/>
    <w:rsid w:val="00F8627B"/>
    <w:rsid w:val="00F91652"/>
    <w:rsid w:val="00F91A4D"/>
    <w:rsid w:val="00F9226F"/>
    <w:rsid w:val="00F922C8"/>
    <w:rsid w:val="00F929BC"/>
    <w:rsid w:val="00F9493B"/>
    <w:rsid w:val="00F965B3"/>
    <w:rsid w:val="00FA0B30"/>
    <w:rsid w:val="00FA13BE"/>
    <w:rsid w:val="00FA197B"/>
    <w:rsid w:val="00FA1FB2"/>
    <w:rsid w:val="00FA34AF"/>
    <w:rsid w:val="00FA4F43"/>
    <w:rsid w:val="00FA643C"/>
    <w:rsid w:val="00FB01D3"/>
    <w:rsid w:val="00FB323E"/>
    <w:rsid w:val="00FB3DB2"/>
    <w:rsid w:val="00FB515C"/>
    <w:rsid w:val="00FC6192"/>
    <w:rsid w:val="00FC6BFA"/>
    <w:rsid w:val="00FC6D96"/>
    <w:rsid w:val="00FC7014"/>
    <w:rsid w:val="00FC713A"/>
    <w:rsid w:val="00FD331E"/>
    <w:rsid w:val="00FD47D3"/>
    <w:rsid w:val="00FD5DE6"/>
    <w:rsid w:val="00FD5E8E"/>
    <w:rsid w:val="00FD5EB0"/>
    <w:rsid w:val="00FD7F04"/>
    <w:rsid w:val="00FE152B"/>
    <w:rsid w:val="00FE1AA3"/>
    <w:rsid w:val="00FE4DC0"/>
    <w:rsid w:val="00FE5679"/>
    <w:rsid w:val="00FE696E"/>
    <w:rsid w:val="00FE74D8"/>
    <w:rsid w:val="00FE77E7"/>
    <w:rsid w:val="00FF3201"/>
    <w:rsid w:val="00FF3351"/>
    <w:rsid w:val="00FF478F"/>
    <w:rsid w:val="00FF78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37FA7"/>
  <w15:docId w15:val="{76470381-A5E5-4BB1-BC93-76AF7FD3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CF3"/>
    <w:pPr>
      <w:widowControl w:val="0"/>
      <w:spacing w:before="120" w:after="120" w:line="240" w:lineRule="auto"/>
      <w:jc w:val="both"/>
    </w:pPr>
    <w:rPr>
      <w:rFonts w:ascii="Arial" w:hAnsi="Arial" w:cs="Times New Roman"/>
      <w:noProof/>
      <w:color w:val="000000"/>
      <w:sz w:val="24"/>
      <w:szCs w:val="20"/>
      <w:lang w:val="fr-CA" w:eastAsia="fr-CA"/>
    </w:rPr>
  </w:style>
  <w:style w:type="paragraph" w:styleId="Titre1">
    <w:name w:val="heading 1"/>
    <w:basedOn w:val="Normal"/>
    <w:next w:val="Normal"/>
    <w:link w:val="Titre1Car"/>
    <w:autoRedefine/>
    <w:qFormat/>
    <w:rsid w:val="0028152F"/>
    <w:pPr>
      <w:keepNext/>
      <w:pBdr>
        <w:bottom w:val="single" w:sz="18" w:space="3" w:color="1F497D" w:themeColor="text2"/>
      </w:pBdr>
      <w:spacing w:line="276" w:lineRule="auto"/>
      <w:ind w:left="357"/>
      <w:jc w:val="center"/>
      <w:outlineLvl w:val="0"/>
    </w:pPr>
    <w:rPr>
      <w:b/>
      <w:noProof w:val="0"/>
      <w:color w:val="1F497D" w:themeColor="text2"/>
      <w:sz w:val="32"/>
      <w:lang w:val="fr-FR" w:eastAsia="fr-FR"/>
    </w:rPr>
  </w:style>
  <w:style w:type="paragraph" w:styleId="Titre2">
    <w:name w:val="heading 2"/>
    <w:basedOn w:val="Normal"/>
    <w:next w:val="Normal"/>
    <w:link w:val="Titre2Car"/>
    <w:autoRedefine/>
    <w:uiPriority w:val="9"/>
    <w:unhideWhenUsed/>
    <w:qFormat/>
    <w:rsid w:val="004517B9"/>
    <w:pPr>
      <w:keepNext/>
      <w:numPr>
        <w:numId w:val="5"/>
      </w:numPr>
      <w:spacing w:before="240" w:after="0"/>
      <w:outlineLvl w:val="1"/>
    </w:pPr>
    <w:rPr>
      <w:rFonts w:eastAsiaTheme="majorEastAsia" w:cs="Arial"/>
      <w:b/>
      <w:bCs/>
      <w:iCs/>
      <w:noProof w:val="0"/>
      <w:color w:val="auto"/>
      <w:szCs w:val="24"/>
      <w:lang w:val="fr-FR" w:eastAsia="en-US"/>
    </w:rPr>
  </w:style>
  <w:style w:type="paragraph" w:styleId="Titre3">
    <w:name w:val="heading 3"/>
    <w:basedOn w:val="Normal"/>
    <w:next w:val="Normal"/>
    <w:link w:val="Titre3Car"/>
    <w:autoRedefine/>
    <w:uiPriority w:val="9"/>
    <w:unhideWhenUsed/>
    <w:qFormat/>
    <w:rsid w:val="00BA0830"/>
    <w:pPr>
      <w:keepNext/>
      <w:numPr>
        <w:numId w:val="7"/>
      </w:numPr>
      <w:spacing w:after="0"/>
      <w:outlineLvl w:val="2"/>
    </w:pPr>
    <w:rPr>
      <w:rFonts w:eastAsiaTheme="majorEastAsia" w:cstheme="majorBidi"/>
      <w:bCs/>
      <w:i/>
      <w:color w:val="000000" w:themeColor="text1"/>
      <w:szCs w:val="26"/>
    </w:rPr>
  </w:style>
  <w:style w:type="paragraph" w:styleId="Titre4">
    <w:name w:val="heading 4"/>
    <w:aliases w:val="Ssection1"/>
    <w:basedOn w:val="Normal"/>
    <w:next w:val="Normal"/>
    <w:link w:val="Titre4Car"/>
    <w:autoRedefine/>
    <w:qFormat/>
    <w:rsid w:val="002B179A"/>
    <w:pPr>
      <w:keepNext/>
      <w:spacing w:before="240" w:after="240"/>
      <w:outlineLvl w:val="3"/>
    </w:pPr>
    <w:rPr>
      <w:b/>
      <w:bCs/>
      <w:color w:val="1F497D" w:themeColor="text2"/>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517B9"/>
    <w:rPr>
      <w:rFonts w:ascii="Arial" w:eastAsiaTheme="majorEastAsia" w:hAnsi="Arial" w:cs="Arial"/>
      <w:b/>
      <w:bCs/>
      <w:iCs/>
      <w:sz w:val="24"/>
      <w:szCs w:val="24"/>
    </w:rPr>
  </w:style>
  <w:style w:type="character" w:customStyle="1" w:styleId="Titre4Car">
    <w:name w:val="Titre 4 Car"/>
    <w:aliases w:val="Ssection1 Car"/>
    <w:basedOn w:val="Policepardfaut"/>
    <w:link w:val="Titre4"/>
    <w:rsid w:val="002B179A"/>
    <w:rPr>
      <w:rFonts w:ascii="Bookman Old Style" w:eastAsia="Times New Roman" w:hAnsi="Bookman Old Style" w:cs="Times New Roman"/>
      <w:b/>
      <w:bCs/>
      <w:color w:val="1F497D" w:themeColor="text2"/>
      <w:szCs w:val="24"/>
      <w:lang w:val="fr-CA" w:eastAsia="fr-FR"/>
    </w:rPr>
  </w:style>
  <w:style w:type="character" w:customStyle="1" w:styleId="Titre1Car">
    <w:name w:val="Titre 1 Car"/>
    <w:basedOn w:val="Policepardfaut"/>
    <w:link w:val="Titre1"/>
    <w:rsid w:val="0028152F"/>
    <w:rPr>
      <w:rFonts w:ascii="Bookman Old Style" w:eastAsia="Times New Roman" w:hAnsi="Bookman Old Style" w:cs="Times New Roman"/>
      <w:b/>
      <w:color w:val="1F497D" w:themeColor="text2"/>
      <w:sz w:val="32"/>
      <w:szCs w:val="20"/>
      <w:lang w:eastAsia="fr-FR"/>
    </w:rPr>
  </w:style>
  <w:style w:type="character" w:customStyle="1" w:styleId="Titre3Car">
    <w:name w:val="Titre 3 Car"/>
    <w:basedOn w:val="Policepardfaut"/>
    <w:link w:val="Titre3"/>
    <w:uiPriority w:val="9"/>
    <w:rsid w:val="00BA0830"/>
    <w:rPr>
      <w:rFonts w:ascii="Arial" w:eastAsiaTheme="majorEastAsia" w:hAnsi="Arial" w:cstheme="majorBidi"/>
      <w:bCs/>
      <w:i/>
      <w:noProof/>
      <w:color w:val="000000" w:themeColor="text1"/>
      <w:sz w:val="24"/>
      <w:szCs w:val="26"/>
      <w:lang w:val="fr-CA" w:eastAsia="fr-CA"/>
    </w:rPr>
  </w:style>
  <w:style w:type="paragraph" w:styleId="Paragraphedeliste">
    <w:name w:val="List Paragraph"/>
    <w:basedOn w:val="Normal"/>
    <w:uiPriority w:val="34"/>
    <w:qFormat/>
    <w:rsid w:val="00173B9E"/>
    <w:pPr>
      <w:ind w:left="720"/>
      <w:contextualSpacing/>
    </w:pPr>
  </w:style>
  <w:style w:type="paragraph" w:styleId="En-tte">
    <w:name w:val="header"/>
    <w:basedOn w:val="Normal"/>
    <w:link w:val="En-tteCar"/>
    <w:uiPriority w:val="99"/>
    <w:unhideWhenUsed/>
    <w:rsid w:val="00E97234"/>
    <w:pPr>
      <w:tabs>
        <w:tab w:val="center" w:pos="4536"/>
        <w:tab w:val="right" w:pos="9072"/>
      </w:tabs>
      <w:spacing w:before="0" w:after="0"/>
    </w:pPr>
  </w:style>
  <w:style w:type="character" w:customStyle="1" w:styleId="En-tteCar">
    <w:name w:val="En-tête Car"/>
    <w:basedOn w:val="Policepardfaut"/>
    <w:link w:val="En-tte"/>
    <w:uiPriority w:val="99"/>
    <w:rsid w:val="00E97234"/>
    <w:rPr>
      <w:rFonts w:ascii="Bookman Old Style" w:hAnsi="Bookman Old Style" w:cs="Times New Roman"/>
      <w:noProof/>
      <w:color w:val="000000"/>
      <w:szCs w:val="20"/>
      <w:lang w:val="fr-CA" w:eastAsia="fr-CA"/>
    </w:rPr>
  </w:style>
  <w:style w:type="paragraph" w:styleId="Pieddepage">
    <w:name w:val="footer"/>
    <w:basedOn w:val="Normal"/>
    <w:link w:val="PieddepageCar"/>
    <w:uiPriority w:val="99"/>
    <w:unhideWhenUsed/>
    <w:rsid w:val="00E97234"/>
    <w:pPr>
      <w:tabs>
        <w:tab w:val="center" w:pos="4536"/>
        <w:tab w:val="right" w:pos="9072"/>
      </w:tabs>
      <w:spacing w:before="0" w:after="0"/>
    </w:pPr>
  </w:style>
  <w:style w:type="character" w:customStyle="1" w:styleId="PieddepageCar">
    <w:name w:val="Pied de page Car"/>
    <w:basedOn w:val="Policepardfaut"/>
    <w:link w:val="Pieddepage"/>
    <w:uiPriority w:val="99"/>
    <w:rsid w:val="00E97234"/>
    <w:rPr>
      <w:rFonts w:ascii="Bookman Old Style" w:hAnsi="Bookman Old Style" w:cs="Times New Roman"/>
      <w:noProof/>
      <w:color w:val="000000"/>
      <w:szCs w:val="20"/>
      <w:lang w:val="fr-CA" w:eastAsia="fr-CA"/>
    </w:rPr>
  </w:style>
  <w:style w:type="character" w:styleId="Lienhypertexte">
    <w:name w:val="Hyperlink"/>
    <w:basedOn w:val="Policepardfaut"/>
    <w:rsid w:val="00E97234"/>
    <w:rPr>
      <w:color w:val="0000FF"/>
      <w:u w:val="single"/>
    </w:rPr>
  </w:style>
  <w:style w:type="paragraph" w:customStyle="1" w:styleId="departmentheading">
    <w:name w:val="department heading"/>
    <w:basedOn w:val="Normal"/>
    <w:rsid w:val="00E97234"/>
    <w:pPr>
      <w:widowControl/>
      <w:spacing w:before="80"/>
      <w:jc w:val="left"/>
    </w:pPr>
    <w:rPr>
      <w:rFonts w:ascii="Times New Roman" w:hAnsi="Times New Roman"/>
      <w:noProof w:val="0"/>
      <w:color w:val="auto"/>
      <w:sz w:val="20"/>
      <w:szCs w:val="24"/>
    </w:rPr>
  </w:style>
  <w:style w:type="paragraph" w:styleId="Explorateurdedocuments">
    <w:name w:val="Document Map"/>
    <w:basedOn w:val="Normal"/>
    <w:link w:val="ExplorateurdedocumentsCar"/>
    <w:uiPriority w:val="99"/>
    <w:semiHidden/>
    <w:unhideWhenUsed/>
    <w:rsid w:val="003A2018"/>
    <w:pPr>
      <w:spacing w:before="0" w:after="0"/>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3A2018"/>
    <w:rPr>
      <w:rFonts w:ascii="Tahoma" w:hAnsi="Tahoma" w:cs="Tahoma"/>
      <w:noProof/>
      <w:color w:val="000000"/>
      <w:sz w:val="16"/>
      <w:szCs w:val="16"/>
      <w:lang w:val="fr-CA" w:eastAsia="fr-CA"/>
    </w:rPr>
  </w:style>
  <w:style w:type="paragraph" w:styleId="Notedebasdepage">
    <w:name w:val="footnote text"/>
    <w:basedOn w:val="Normal"/>
    <w:link w:val="NotedebasdepageCar"/>
    <w:uiPriority w:val="99"/>
    <w:semiHidden/>
    <w:unhideWhenUsed/>
    <w:rsid w:val="00AD44AD"/>
    <w:pPr>
      <w:spacing w:before="0" w:after="0"/>
    </w:pPr>
    <w:rPr>
      <w:sz w:val="20"/>
    </w:rPr>
  </w:style>
  <w:style w:type="character" w:customStyle="1" w:styleId="NotedebasdepageCar">
    <w:name w:val="Note de bas de page Car"/>
    <w:basedOn w:val="Policepardfaut"/>
    <w:link w:val="Notedebasdepage"/>
    <w:uiPriority w:val="99"/>
    <w:semiHidden/>
    <w:rsid w:val="00AD44AD"/>
    <w:rPr>
      <w:rFonts w:ascii="Bookman Old Style" w:hAnsi="Bookman Old Style" w:cs="Times New Roman"/>
      <w:noProof/>
      <w:color w:val="000000"/>
      <w:sz w:val="20"/>
      <w:szCs w:val="20"/>
      <w:lang w:val="fr-CA" w:eastAsia="fr-CA"/>
    </w:rPr>
  </w:style>
  <w:style w:type="character" w:styleId="Appelnotedebasdep">
    <w:name w:val="footnote reference"/>
    <w:basedOn w:val="Policepardfaut"/>
    <w:uiPriority w:val="99"/>
    <w:semiHidden/>
    <w:unhideWhenUsed/>
    <w:rsid w:val="00AD44AD"/>
    <w:rPr>
      <w:vertAlign w:val="superscript"/>
    </w:rPr>
  </w:style>
  <w:style w:type="table" w:styleId="Grilledutableau">
    <w:name w:val="Table Grid"/>
    <w:basedOn w:val="TableauNormal"/>
    <w:uiPriority w:val="59"/>
    <w:rsid w:val="005365B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edebulles">
    <w:name w:val="Balloon Text"/>
    <w:basedOn w:val="Normal"/>
    <w:link w:val="TextedebullesCar"/>
    <w:uiPriority w:val="99"/>
    <w:semiHidden/>
    <w:unhideWhenUsed/>
    <w:rsid w:val="00A034EB"/>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A034EB"/>
    <w:rPr>
      <w:rFonts w:ascii="Tahoma" w:hAnsi="Tahoma" w:cs="Tahoma"/>
      <w:noProof/>
      <w:color w:val="000000"/>
      <w:sz w:val="16"/>
      <w:szCs w:val="16"/>
      <w:lang w:val="fr-CA" w:eastAsia="fr-CA"/>
    </w:rPr>
  </w:style>
  <w:style w:type="character" w:customStyle="1" w:styleId="anun">
    <w:name w:val="anun"/>
    <w:basedOn w:val="Policepardfaut"/>
    <w:rsid w:val="00C77F78"/>
  </w:style>
  <w:style w:type="character" w:customStyle="1" w:styleId="anumsep">
    <w:name w:val="anumsep"/>
    <w:basedOn w:val="Policepardfaut"/>
    <w:rsid w:val="00C77F78"/>
  </w:style>
  <w:style w:type="paragraph" w:styleId="NormalWeb">
    <w:name w:val="Normal (Web)"/>
    <w:basedOn w:val="Normal"/>
    <w:uiPriority w:val="99"/>
    <w:semiHidden/>
    <w:unhideWhenUsed/>
    <w:rsid w:val="00475360"/>
    <w:rPr>
      <w:rFonts w:ascii="Times New Roman" w:hAnsi="Times New Roman"/>
      <w:szCs w:val="24"/>
    </w:rPr>
  </w:style>
  <w:style w:type="table" w:styleId="Grilledetableau1">
    <w:name w:val="Table Grid 1"/>
    <w:basedOn w:val="TableauNormal"/>
    <w:rsid w:val="00FF78E3"/>
    <w:pPr>
      <w:spacing w:after="0" w:line="240" w:lineRule="auto"/>
    </w:pPr>
    <w:rPr>
      <w:rFonts w:ascii="Times New Roman" w:hAnsi="Times New Roman" w:cs="Times New Roman"/>
      <w:sz w:val="20"/>
      <w:szCs w:val="20"/>
      <w:lang w:val="en-CA" w:eastAsia="en-C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utableau1">
    <w:name w:val="Grille du tableau1"/>
    <w:basedOn w:val="TableauNormal"/>
    <w:next w:val="Grilledutableau"/>
    <w:rsid w:val="00C86F28"/>
    <w:pPr>
      <w:spacing w:after="0" w:line="240" w:lineRule="auto"/>
    </w:pPr>
    <w:rPr>
      <w:rFonts w:ascii="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1B1B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88402">
      <w:bodyDiv w:val="1"/>
      <w:marLeft w:val="0"/>
      <w:marRight w:val="0"/>
      <w:marTop w:val="0"/>
      <w:marBottom w:val="0"/>
      <w:divBdr>
        <w:top w:val="none" w:sz="0" w:space="0" w:color="auto"/>
        <w:left w:val="none" w:sz="0" w:space="0" w:color="auto"/>
        <w:bottom w:val="none" w:sz="0" w:space="0" w:color="auto"/>
        <w:right w:val="none" w:sz="0" w:space="0" w:color="auto"/>
      </w:divBdr>
    </w:div>
    <w:div w:id="252662380">
      <w:bodyDiv w:val="1"/>
      <w:marLeft w:val="0"/>
      <w:marRight w:val="0"/>
      <w:marTop w:val="0"/>
      <w:marBottom w:val="0"/>
      <w:divBdr>
        <w:top w:val="none" w:sz="0" w:space="0" w:color="auto"/>
        <w:left w:val="none" w:sz="0" w:space="0" w:color="auto"/>
        <w:bottom w:val="none" w:sz="0" w:space="0" w:color="auto"/>
        <w:right w:val="none" w:sz="0" w:space="0" w:color="auto"/>
      </w:divBdr>
    </w:div>
    <w:div w:id="380902283">
      <w:bodyDiv w:val="1"/>
      <w:marLeft w:val="0"/>
      <w:marRight w:val="0"/>
      <w:marTop w:val="0"/>
      <w:marBottom w:val="0"/>
      <w:divBdr>
        <w:top w:val="none" w:sz="0" w:space="0" w:color="auto"/>
        <w:left w:val="none" w:sz="0" w:space="0" w:color="auto"/>
        <w:bottom w:val="none" w:sz="0" w:space="0" w:color="auto"/>
        <w:right w:val="none" w:sz="0" w:space="0" w:color="auto"/>
      </w:divBdr>
    </w:div>
    <w:div w:id="455872728">
      <w:bodyDiv w:val="1"/>
      <w:marLeft w:val="0"/>
      <w:marRight w:val="0"/>
      <w:marTop w:val="0"/>
      <w:marBottom w:val="0"/>
      <w:divBdr>
        <w:top w:val="none" w:sz="0" w:space="0" w:color="auto"/>
        <w:left w:val="none" w:sz="0" w:space="0" w:color="auto"/>
        <w:bottom w:val="none" w:sz="0" w:space="0" w:color="auto"/>
        <w:right w:val="none" w:sz="0" w:space="0" w:color="auto"/>
      </w:divBdr>
    </w:div>
    <w:div w:id="523326240">
      <w:bodyDiv w:val="1"/>
      <w:marLeft w:val="0"/>
      <w:marRight w:val="0"/>
      <w:marTop w:val="0"/>
      <w:marBottom w:val="0"/>
      <w:divBdr>
        <w:top w:val="none" w:sz="0" w:space="0" w:color="auto"/>
        <w:left w:val="none" w:sz="0" w:space="0" w:color="auto"/>
        <w:bottom w:val="none" w:sz="0" w:space="0" w:color="auto"/>
        <w:right w:val="none" w:sz="0" w:space="0" w:color="auto"/>
      </w:divBdr>
      <w:divsChild>
        <w:div w:id="998075437">
          <w:marLeft w:val="0"/>
          <w:marRight w:val="0"/>
          <w:marTop w:val="0"/>
          <w:marBottom w:val="0"/>
          <w:divBdr>
            <w:top w:val="none" w:sz="0" w:space="0" w:color="auto"/>
            <w:left w:val="none" w:sz="0" w:space="0" w:color="auto"/>
            <w:bottom w:val="none" w:sz="0" w:space="0" w:color="auto"/>
            <w:right w:val="none" w:sz="0" w:space="0" w:color="auto"/>
          </w:divBdr>
        </w:div>
      </w:divsChild>
    </w:div>
    <w:div w:id="583954909">
      <w:bodyDiv w:val="1"/>
      <w:marLeft w:val="0"/>
      <w:marRight w:val="0"/>
      <w:marTop w:val="0"/>
      <w:marBottom w:val="0"/>
      <w:divBdr>
        <w:top w:val="none" w:sz="0" w:space="0" w:color="auto"/>
        <w:left w:val="none" w:sz="0" w:space="0" w:color="auto"/>
        <w:bottom w:val="none" w:sz="0" w:space="0" w:color="auto"/>
        <w:right w:val="none" w:sz="0" w:space="0" w:color="auto"/>
      </w:divBdr>
    </w:div>
    <w:div w:id="646471111">
      <w:bodyDiv w:val="1"/>
      <w:marLeft w:val="0"/>
      <w:marRight w:val="0"/>
      <w:marTop w:val="0"/>
      <w:marBottom w:val="0"/>
      <w:divBdr>
        <w:top w:val="none" w:sz="0" w:space="0" w:color="auto"/>
        <w:left w:val="none" w:sz="0" w:space="0" w:color="auto"/>
        <w:bottom w:val="none" w:sz="0" w:space="0" w:color="auto"/>
        <w:right w:val="none" w:sz="0" w:space="0" w:color="auto"/>
      </w:divBdr>
    </w:div>
    <w:div w:id="747383228">
      <w:bodyDiv w:val="1"/>
      <w:marLeft w:val="0"/>
      <w:marRight w:val="0"/>
      <w:marTop w:val="0"/>
      <w:marBottom w:val="0"/>
      <w:divBdr>
        <w:top w:val="none" w:sz="0" w:space="0" w:color="auto"/>
        <w:left w:val="none" w:sz="0" w:space="0" w:color="auto"/>
        <w:bottom w:val="none" w:sz="0" w:space="0" w:color="auto"/>
        <w:right w:val="none" w:sz="0" w:space="0" w:color="auto"/>
      </w:divBdr>
    </w:div>
    <w:div w:id="785733624">
      <w:bodyDiv w:val="1"/>
      <w:marLeft w:val="0"/>
      <w:marRight w:val="0"/>
      <w:marTop w:val="0"/>
      <w:marBottom w:val="0"/>
      <w:divBdr>
        <w:top w:val="none" w:sz="0" w:space="0" w:color="auto"/>
        <w:left w:val="none" w:sz="0" w:space="0" w:color="auto"/>
        <w:bottom w:val="none" w:sz="0" w:space="0" w:color="auto"/>
        <w:right w:val="none" w:sz="0" w:space="0" w:color="auto"/>
      </w:divBdr>
      <w:divsChild>
        <w:div w:id="1696810828">
          <w:marLeft w:val="0"/>
          <w:marRight w:val="0"/>
          <w:marTop w:val="0"/>
          <w:marBottom w:val="0"/>
          <w:divBdr>
            <w:top w:val="none" w:sz="0" w:space="0" w:color="auto"/>
            <w:left w:val="none" w:sz="0" w:space="0" w:color="auto"/>
            <w:bottom w:val="none" w:sz="0" w:space="0" w:color="auto"/>
            <w:right w:val="none" w:sz="0" w:space="0" w:color="auto"/>
          </w:divBdr>
        </w:div>
      </w:divsChild>
    </w:div>
    <w:div w:id="787090545">
      <w:bodyDiv w:val="1"/>
      <w:marLeft w:val="0"/>
      <w:marRight w:val="0"/>
      <w:marTop w:val="0"/>
      <w:marBottom w:val="0"/>
      <w:divBdr>
        <w:top w:val="none" w:sz="0" w:space="0" w:color="auto"/>
        <w:left w:val="none" w:sz="0" w:space="0" w:color="auto"/>
        <w:bottom w:val="none" w:sz="0" w:space="0" w:color="auto"/>
        <w:right w:val="none" w:sz="0" w:space="0" w:color="auto"/>
      </w:divBdr>
    </w:div>
    <w:div w:id="1605305919">
      <w:bodyDiv w:val="1"/>
      <w:marLeft w:val="0"/>
      <w:marRight w:val="0"/>
      <w:marTop w:val="0"/>
      <w:marBottom w:val="0"/>
      <w:divBdr>
        <w:top w:val="none" w:sz="0" w:space="0" w:color="auto"/>
        <w:left w:val="none" w:sz="0" w:space="0" w:color="auto"/>
        <w:bottom w:val="none" w:sz="0" w:space="0" w:color="auto"/>
        <w:right w:val="none" w:sz="0" w:space="0" w:color="auto"/>
      </w:divBdr>
    </w:div>
    <w:div w:id="1996374936">
      <w:bodyDiv w:val="1"/>
      <w:marLeft w:val="0"/>
      <w:marRight w:val="0"/>
      <w:marTop w:val="0"/>
      <w:marBottom w:val="0"/>
      <w:divBdr>
        <w:top w:val="none" w:sz="0" w:space="0" w:color="auto"/>
        <w:left w:val="none" w:sz="0" w:space="0" w:color="auto"/>
        <w:bottom w:val="none" w:sz="0" w:space="0" w:color="auto"/>
        <w:right w:val="none" w:sz="0" w:space="0" w:color="auto"/>
      </w:divBdr>
    </w:div>
    <w:div w:id="208833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1"/>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'IC représent.'!$B$29</c:f>
              <c:strCache>
                <c:ptCount val="1"/>
                <c:pt idx="0">
                  <c:v>Moyenne</c:v>
                </c:pt>
              </c:strCache>
            </c:strRef>
          </c:tx>
          <c:invertIfNegative val="0"/>
          <c:errBars>
            <c:errBarType val="both"/>
            <c:errValType val="cust"/>
            <c:noEndCap val="0"/>
            <c:plus>
              <c:numRef>
                <c:f>'IC représent.'!$C$30:$D$30</c:f>
                <c:numCache>
                  <c:formatCode>General</c:formatCode>
                  <c:ptCount val="2"/>
                  <c:pt idx="0">
                    <c:v>2.96</c:v>
                  </c:pt>
                  <c:pt idx="1">
                    <c:v>4.2300000000000004</c:v>
                  </c:pt>
                </c:numCache>
              </c:numRef>
            </c:plus>
            <c:minus>
              <c:numRef>
                <c:f>'IC représent.'!$C$30:$D$30</c:f>
                <c:numCache>
                  <c:formatCode>General</c:formatCode>
                  <c:ptCount val="2"/>
                  <c:pt idx="0">
                    <c:v>2.96</c:v>
                  </c:pt>
                  <c:pt idx="1">
                    <c:v>4.2300000000000004</c:v>
                  </c:pt>
                </c:numCache>
              </c:numRef>
            </c:minus>
            <c:spPr>
              <a:ln w="31750"/>
            </c:spPr>
          </c:errBars>
          <c:cat>
            <c:strRef>
              <c:f>'IC représent.'!$C$28:$D$28</c:f>
              <c:strCache>
                <c:ptCount val="2"/>
                <c:pt idx="0">
                  <c:v>Canada</c:v>
                </c:pt>
                <c:pt idx="1">
                  <c:v>États-Unis</c:v>
                </c:pt>
              </c:strCache>
            </c:strRef>
          </c:cat>
          <c:val>
            <c:numRef>
              <c:f>'IC représent.'!$C$29:$D$29</c:f>
              <c:numCache>
                <c:formatCode>General</c:formatCode>
                <c:ptCount val="2"/>
                <c:pt idx="0">
                  <c:v>80</c:v>
                </c:pt>
                <c:pt idx="1">
                  <c:v>68</c:v>
                </c:pt>
              </c:numCache>
            </c:numRef>
          </c:val>
          <c:extLst>
            <c:ext xmlns:c16="http://schemas.microsoft.com/office/drawing/2014/chart" uri="{C3380CC4-5D6E-409C-BE32-E72D297353CC}">
              <c16:uniqueId val="{00000000-7E10-4496-87FA-0F95FBF30C2F}"/>
            </c:ext>
          </c:extLst>
        </c:ser>
        <c:dLbls>
          <c:showLegendKey val="0"/>
          <c:showVal val="0"/>
          <c:showCatName val="0"/>
          <c:showSerName val="0"/>
          <c:showPercent val="0"/>
          <c:showBubbleSize val="0"/>
        </c:dLbls>
        <c:gapWidth val="150"/>
        <c:axId val="501879056"/>
        <c:axId val="501875696"/>
      </c:barChart>
      <c:catAx>
        <c:axId val="501879056"/>
        <c:scaling>
          <c:orientation val="minMax"/>
        </c:scaling>
        <c:delete val="0"/>
        <c:axPos val="b"/>
        <c:title>
          <c:tx>
            <c:rich>
              <a:bodyPr/>
              <a:lstStyle/>
              <a:p>
                <a:pPr>
                  <a:defRPr b="1"/>
                </a:pPr>
                <a:r>
                  <a:rPr lang="en-CA" b="1"/>
                  <a:t>Pays</a:t>
                </a:r>
              </a:p>
            </c:rich>
          </c:tx>
          <c:overlay val="0"/>
        </c:title>
        <c:numFmt formatCode="General" sourceLinked="1"/>
        <c:majorTickMark val="none"/>
        <c:minorTickMark val="none"/>
        <c:tickLblPos val="nextTo"/>
        <c:txPr>
          <a:bodyPr rot="0" vert="horz"/>
          <a:lstStyle/>
          <a:p>
            <a:pPr>
              <a:defRPr/>
            </a:pPr>
            <a:endParaRPr lang="fr-FR"/>
          </a:p>
        </c:txPr>
        <c:crossAx val="501875696"/>
        <c:crosses val="autoZero"/>
        <c:auto val="1"/>
        <c:lblAlgn val="ctr"/>
        <c:lblOffset val="100"/>
        <c:noMultiLvlLbl val="0"/>
      </c:catAx>
      <c:valAx>
        <c:axId val="501875696"/>
        <c:scaling>
          <c:orientation val="minMax"/>
        </c:scaling>
        <c:delete val="0"/>
        <c:axPos val="l"/>
        <c:majorGridlines/>
        <c:title>
          <c:tx>
            <c:rich>
              <a:bodyPr rot="0" vert="wordArtVert"/>
              <a:lstStyle/>
              <a:p>
                <a:pPr>
                  <a:defRPr b="1"/>
                </a:pPr>
                <a:r>
                  <a:rPr lang="en-CA" b="1"/>
                  <a:t>% de croyants</a:t>
                </a:r>
              </a:p>
            </c:rich>
          </c:tx>
          <c:layout>
            <c:manualLayout>
              <c:xMode val="edge"/>
              <c:yMode val="edge"/>
              <c:x val="1.0233621215481867E-2"/>
              <c:y val="0.11387775883199984"/>
            </c:manualLayout>
          </c:layout>
          <c:overlay val="0"/>
        </c:title>
        <c:numFmt formatCode="General" sourceLinked="1"/>
        <c:majorTickMark val="none"/>
        <c:minorTickMark val="none"/>
        <c:tickLblPos val="nextTo"/>
        <c:txPr>
          <a:bodyPr rot="0" vert="horz"/>
          <a:lstStyle/>
          <a:p>
            <a:pPr>
              <a:defRPr/>
            </a:pPr>
            <a:endParaRPr lang="fr-FR"/>
          </a:p>
        </c:txPr>
        <c:crossAx val="501879056"/>
        <c:crosses val="autoZero"/>
        <c:crossBetween val="between"/>
      </c:valAx>
    </c:plotArea>
    <c:plotVisOnly val="1"/>
    <c:dispBlanksAs val="gap"/>
    <c:showDLblsOverMax val="0"/>
  </c:chart>
  <c:txPr>
    <a:bodyPr/>
    <a:lstStyle/>
    <a:p>
      <a:pPr>
        <a:defRPr b="0">
          <a:latin typeface="Arial" pitchFamily="34" charset="0"/>
          <a:cs typeface="Arial" pitchFamily="34" charset="0"/>
        </a:defRPr>
      </a:pPr>
      <a:endParaRPr lang="fr-FR"/>
    </a:p>
  </c:txPr>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05189-7A9D-4B77-9342-59E9D044C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1065</Words>
  <Characters>5861</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 Hadj TOURE</dc:creator>
  <cp:lastModifiedBy>El Hadj Touré</cp:lastModifiedBy>
  <cp:revision>73</cp:revision>
  <cp:lastPrinted>2018-03-02T04:49:00Z</cp:lastPrinted>
  <dcterms:created xsi:type="dcterms:W3CDTF">2021-08-06T19:02:00Z</dcterms:created>
  <dcterms:modified xsi:type="dcterms:W3CDTF">2022-05-23T16:10:00Z</dcterms:modified>
</cp:coreProperties>
</file>