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224B" w14:textId="4E9FDF11" w:rsidR="008A0392" w:rsidRDefault="008A0392" w:rsidP="008A0392">
      <w:pPr>
        <w:ind w:left="3600" w:hanging="360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 wp14:anchorId="63C0DF65" wp14:editId="045511FE">
            <wp:extent cx="2609850" cy="400050"/>
            <wp:effectExtent l="0" t="0" r="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B9A12" w14:textId="77777777" w:rsidR="008A0392" w:rsidRDefault="008A0392" w:rsidP="008A0392">
      <w:pPr>
        <w:spacing w:before="0" w:after="0"/>
        <w:ind w:left="3600" w:hanging="360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UFR des Lettres et Sciences humaines</w:t>
      </w:r>
    </w:p>
    <w:p w14:paraId="27528413" w14:textId="77777777" w:rsidR="008A0392" w:rsidRDefault="008A0392" w:rsidP="008A0392">
      <w:pPr>
        <w:spacing w:before="0" w:after="0"/>
        <w:ind w:left="3600" w:hanging="360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Section de sociologie</w:t>
      </w:r>
    </w:p>
    <w:p w14:paraId="23A19715" w14:textId="77777777" w:rsidR="008A0392" w:rsidRDefault="008A0392" w:rsidP="008A0392">
      <w:pPr>
        <w:spacing w:before="0" w:after="0"/>
        <w:ind w:left="3600" w:hanging="3600"/>
        <w:rPr>
          <w:rFonts w:cs="Arial"/>
          <w:b/>
          <w:szCs w:val="22"/>
        </w:rPr>
      </w:pPr>
    </w:p>
    <w:p w14:paraId="092DD3BA" w14:textId="23CCD8EF" w:rsidR="008A0392" w:rsidRDefault="008A0392" w:rsidP="008A0392">
      <w:pPr>
        <w:spacing w:before="0" w:after="0"/>
        <w:ind w:left="3600" w:hanging="3600"/>
        <w:jc w:val="center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>MIASS 2</w:t>
      </w:r>
      <w:r w:rsidR="006B5C14">
        <w:rPr>
          <w:rFonts w:cs="Arial"/>
          <w:b/>
          <w:color w:val="E36C0A" w:themeColor="accent6" w:themeShade="BF"/>
          <w:sz w:val="28"/>
          <w:szCs w:val="28"/>
        </w:rPr>
        <w:t>3</w:t>
      </w:r>
      <w:r>
        <w:rPr>
          <w:rFonts w:cs="Arial"/>
          <w:b/>
          <w:color w:val="E36C0A" w:themeColor="accent6" w:themeShade="BF"/>
          <w:sz w:val="28"/>
          <w:szCs w:val="28"/>
        </w:rPr>
        <w:t>1</w:t>
      </w:r>
    </w:p>
    <w:p w14:paraId="3E204AE8" w14:textId="5C194706" w:rsidR="008A0392" w:rsidRDefault="008A0392" w:rsidP="008A0392">
      <w:pPr>
        <w:spacing w:before="0" w:after="0"/>
        <w:ind w:left="3600" w:hanging="3600"/>
        <w:jc w:val="center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 xml:space="preserve">Mathématiques (appliquées aux sciences sociales) </w:t>
      </w:r>
      <w:r w:rsidR="006B5C14">
        <w:rPr>
          <w:rFonts w:cs="Arial"/>
          <w:b/>
          <w:color w:val="E36C0A" w:themeColor="accent6" w:themeShade="BF"/>
          <w:sz w:val="28"/>
          <w:szCs w:val="28"/>
        </w:rPr>
        <w:t>3</w:t>
      </w:r>
    </w:p>
    <w:p w14:paraId="77E672EE" w14:textId="6F148ADA" w:rsidR="008A0392" w:rsidRDefault="008A0392" w:rsidP="008A0392">
      <w:pPr>
        <w:spacing w:before="0" w:after="0"/>
        <w:ind w:left="3600" w:hanging="3600"/>
        <w:jc w:val="center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>© El Hadj Touré, 202</w:t>
      </w:r>
      <w:r w:rsidR="006B5C14">
        <w:rPr>
          <w:rFonts w:cs="Arial"/>
          <w:b/>
          <w:color w:val="E36C0A" w:themeColor="accent6" w:themeShade="BF"/>
          <w:sz w:val="28"/>
          <w:szCs w:val="28"/>
        </w:rPr>
        <w:t>2</w:t>
      </w:r>
    </w:p>
    <w:p w14:paraId="5ED40DB2" w14:textId="77777777" w:rsidR="008A0392" w:rsidRDefault="008A0392" w:rsidP="008A0392">
      <w:pPr>
        <w:spacing w:before="0"/>
        <w:ind w:left="3600" w:hanging="3600"/>
        <w:rPr>
          <w:rFonts w:cs="Arial"/>
          <w:b/>
        </w:rPr>
      </w:pPr>
    </w:p>
    <w:p w14:paraId="081E3B9C" w14:textId="77777777" w:rsidR="008A0392" w:rsidRDefault="008A0392" w:rsidP="008A0392">
      <w:pPr>
        <w:pBdr>
          <w:top w:val="thinThickLargeGap" w:sz="24" w:space="1" w:color="1F497D" w:themeColor="text2"/>
          <w:left w:val="thinThickLargeGap" w:sz="24" w:space="0" w:color="1F497D" w:themeColor="text2"/>
          <w:bottom w:val="thickThinLargeGap" w:sz="24" w:space="8" w:color="1F497D" w:themeColor="text2"/>
          <w:right w:val="thickThinLargeGap" w:sz="24" w:space="2" w:color="1F497D" w:themeColor="text2"/>
        </w:pBdr>
        <w:shd w:val="clear" w:color="auto" w:fill="FFFFFF"/>
        <w:spacing w:before="0" w:after="0"/>
        <w:ind w:left="113" w:right="113"/>
        <w:jc w:val="center"/>
        <w:outlineLvl w:val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DIX EXERCICES RÉCAPITULATIFS</w:t>
      </w:r>
    </w:p>
    <w:p w14:paraId="32DF6C46" w14:textId="6B23E6BB" w:rsidR="00310D35" w:rsidRPr="008A0392" w:rsidRDefault="008A0392" w:rsidP="008A0392">
      <w:pPr>
        <w:pBdr>
          <w:top w:val="thinThickLargeGap" w:sz="24" w:space="1" w:color="1F497D" w:themeColor="text2"/>
          <w:left w:val="thinThickLargeGap" w:sz="24" w:space="0" w:color="1F497D" w:themeColor="text2"/>
          <w:bottom w:val="thickThinLargeGap" w:sz="24" w:space="8" w:color="1F497D" w:themeColor="text2"/>
          <w:right w:val="thickThinLargeGap" w:sz="24" w:space="2" w:color="1F497D" w:themeColor="text2"/>
        </w:pBdr>
        <w:shd w:val="clear" w:color="auto" w:fill="FFFFFF"/>
        <w:spacing w:before="0" w:after="0"/>
        <w:ind w:left="113" w:right="113"/>
        <w:jc w:val="center"/>
        <w:outlineLvl w:val="0"/>
        <w:rPr>
          <w:rFonts w:cs="Arial"/>
          <w:b/>
          <w:color w:val="000000" w:themeColor="text1"/>
          <w:sz w:val="28"/>
          <w:szCs w:val="28"/>
        </w:rPr>
      </w:pPr>
      <w:r w:rsidRPr="008A0392">
        <w:rPr>
          <w:rFonts w:cs="Arial"/>
          <w:b/>
          <w:color w:val="000000" w:themeColor="text1"/>
          <w:sz w:val="28"/>
          <w:szCs w:val="28"/>
        </w:rPr>
        <w:t>Leçon</w:t>
      </w:r>
      <w:r w:rsidR="00F712D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8A0392">
        <w:rPr>
          <w:rFonts w:cs="Arial"/>
          <w:b/>
          <w:color w:val="000000" w:themeColor="text1"/>
          <w:sz w:val="28"/>
          <w:szCs w:val="28"/>
        </w:rPr>
        <w:t>3. Fr</w:t>
      </w:r>
      <w:r w:rsidR="001376A2" w:rsidRPr="008A0392">
        <w:rPr>
          <w:rFonts w:cs="Arial"/>
          <w:b/>
          <w:color w:val="000000" w:themeColor="text1"/>
          <w:sz w:val="28"/>
          <w:szCs w:val="28"/>
        </w:rPr>
        <w:t>équences et pourcentages</w:t>
      </w:r>
    </w:p>
    <w:p w14:paraId="40499345" w14:textId="77777777" w:rsidR="000F4D4F" w:rsidRDefault="00F21B9F" w:rsidP="008560DB">
      <w:pPr>
        <w:pStyle w:val="Titre2"/>
      </w:pPr>
      <w:r w:rsidRPr="00F21B9F">
        <w:t xml:space="preserve">1) </w:t>
      </w:r>
      <w:r w:rsidR="000F4D4F">
        <w:t xml:space="preserve">Comparez, en termes de différence et de similitude, </w:t>
      </w:r>
      <w:r w:rsidR="00CA71E5">
        <w:t>les paires de concepts ci-dess</w:t>
      </w:r>
      <w:r w:rsidR="000F4D4F">
        <w:t>ous :</w:t>
      </w:r>
    </w:p>
    <w:p w14:paraId="61A38FBD" w14:textId="77777777" w:rsidR="000F4D4F" w:rsidRDefault="000F4D4F" w:rsidP="00BA71BF">
      <w:pPr>
        <w:pStyle w:val="Paragraphedeliste"/>
        <w:numPr>
          <w:ilvl w:val="0"/>
          <w:numId w:val="23"/>
        </w:numPr>
        <w:ind w:left="714" w:hanging="357"/>
        <w:contextualSpacing w:val="0"/>
        <w:rPr>
          <w:lang w:val="fr-CA" w:eastAsia="en-US"/>
        </w:rPr>
      </w:pPr>
      <w:r w:rsidRPr="00BA71BF">
        <w:rPr>
          <w:lang w:val="fr-CA" w:eastAsia="en-US"/>
        </w:rPr>
        <w:t>Fréquence et effectif</w:t>
      </w:r>
    </w:p>
    <w:p w14:paraId="5ACE1F0C" w14:textId="77777777" w:rsidR="00207D14" w:rsidRPr="000A6104" w:rsidRDefault="00207D14" w:rsidP="00207D14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color w:val="1F497D" w:themeColor="text2"/>
          <w:lang w:val="fr-CA" w:eastAsia="en-US"/>
        </w:rPr>
      </w:pPr>
    </w:p>
    <w:p w14:paraId="308A03F3" w14:textId="77777777" w:rsidR="00207D14" w:rsidRDefault="000F4D4F" w:rsidP="006E7A05">
      <w:pPr>
        <w:pStyle w:val="Paragraphedeliste"/>
        <w:numPr>
          <w:ilvl w:val="0"/>
          <w:numId w:val="23"/>
        </w:numPr>
        <w:spacing w:before="240"/>
        <w:ind w:left="714" w:hanging="357"/>
        <w:contextualSpacing w:val="0"/>
        <w:rPr>
          <w:lang w:val="fr-CA" w:eastAsia="en-US"/>
        </w:rPr>
      </w:pPr>
      <w:r w:rsidRPr="00BA71BF">
        <w:rPr>
          <w:lang w:val="fr-CA" w:eastAsia="en-US"/>
        </w:rPr>
        <w:t>Fréquence absolue et fréquence relative</w:t>
      </w:r>
    </w:p>
    <w:p w14:paraId="39C64D08" w14:textId="77777777" w:rsidR="00EC56A6" w:rsidRPr="000A6104" w:rsidRDefault="00EC56A6" w:rsidP="00EC56A6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color w:val="1F497D" w:themeColor="text2"/>
          <w:lang w:val="fr-CA" w:eastAsia="en-US"/>
        </w:rPr>
      </w:pPr>
    </w:p>
    <w:p w14:paraId="0785F7E3" w14:textId="77777777" w:rsidR="00207D14" w:rsidRDefault="003C3AAE" w:rsidP="00207D14">
      <w:pPr>
        <w:pStyle w:val="Paragraphedeliste"/>
        <w:numPr>
          <w:ilvl w:val="0"/>
          <w:numId w:val="23"/>
        </w:numPr>
        <w:ind w:left="714" w:hanging="357"/>
        <w:contextualSpacing w:val="0"/>
        <w:rPr>
          <w:lang w:val="fr-CA" w:eastAsia="en-US"/>
        </w:rPr>
      </w:pPr>
      <w:r>
        <w:rPr>
          <w:lang w:val="fr-CA" w:eastAsia="en-US"/>
        </w:rPr>
        <w:t xml:space="preserve">Diagramme en </w:t>
      </w:r>
      <w:r w:rsidR="001067BF">
        <w:rPr>
          <w:lang w:val="fr-CA" w:eastAsia="en-US"/>
        </w:rPr>
        <w:t>barres</w:t>
      </w:r>
      <w:r>
        <w:rPr>
          <w:lang w:val="fr-CA" w:eastAsia="en-US"/>
        </w:rPr>
        <w:t xml:space="preserve"> et histogramme</w:t>
      </w:r>
    </w:p>
    <w:p w14:paraId="398379FC" w14:textId="77777777" w:rsidR="00A655C0" w:rsidRPr="000A6104" w:rsidRDefault="00A655C0" w:rsidP="00A655C0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color w:val="1F497D" w:themeColor="text2"/>
          <w:lang w:val="fr-CA" w:eastAsia="en-US"/>
        </w:rPr>
      </w:pPr>
    </w:p>
    <w:p w14:paraId="03EB8D12" w14:textId="77777777" w:rsidR="00207D14" w:rsidRDefault="006867C8" w:rsidP="00FD1ED0">
      <w:pPr>
        <w:pStyle w:val="Paragraphedeliste"/>
        <w:numPr>
          <w:ilvl w:val="0"/>
          <w:numId w:val="23"/>
        </w:numPr>
        <w:spacing w:before="360"/>
        <w:ind w:left="714" w:hanging="357"/>
        <w:contextualSpacing w:val="0"/>
        <w:rPr>
          <w:lang w:val="fr-CA" w:eastAsia="en-US"/>
        </w:rPr>
      </w:pPr>
      <w:r>
        <w:rPr>
          <w:lang w:val="fr-CA" w:eastAsia="en-US"/>
        </w:rPr>
        <w:t>Diagramme en b</w:t>
      </w:r>
      <w:r w:rsidR="003B5752">
        <w:rPr>
          <w:lang w:val="fr-CA" w:eastAsia="en-US"/>
        </w:rPr>
        <w:t>arre</w:t>
      </w:r>
      <w:r>
        <w:rPr>
          <w:lang w:val="fr-CA" w:eastAsia="en-US"/>
        </w:rPr>
        <w:t>s et diagramme</w:t>
      </w:r>
      <w:r w:rsidR="004C73C6">
        <w:rPr>
          <w:lang w:val="fr-CA" w:eastAsia="en-US"/>
        </w:rPr>
        <w:t xml:space="preserve"> en bâtons linéaires</w:t>
      </w:r>
    </w:p>
    <w:p w14:paraId="7E8F9AD1" w14:textId="77777777" w:rsidR="003C2820" w:rsidRPr="000A6104" w:rsidRDefault="003C2820" w:rsidP="003C2820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color w:val="1F497D" w:themeColor="text2"/>
          <w:lang w:val="fr-CA" w:eastAsia="en-US"/>
        </w:rPr>
      </w:pPr>
    </w:p>
    <w:p w14:paraId="6633355D" w14:textId="77777777" w:rsidR="00953BC4" w:rsidRPr="00953BC4" w:rsidRDefault="00953BC4" w:rsidP="008560DB">
      <w:pPr>
        <w:pStyle w:val="Titre2"/>
      </w:pPr>
      <w:r w:rsidRPr="00953BC4">
        <w:t>2) Répondez aux questions suivantes en</w:t>
      </w:r>
      <w:r w:rsidR="00BA10ED">
        <w:t xml:space="preserve"> rapport avec une distribution</w:t>
      </w:r>
      <w:r w:rsidR="00A7541E">
        <w:t>.</w:t>
      </w:r>
    </w:p>
    <w:p w14:paraId="55933149" w14:textId="77777777" w:rsidR="00A7541E" w:rsidRDefault="00A7541E" w:rsidP="00BA10ED">
      <w:pPr>
        <w:pStyle w:val="Paragraphedeliste"/>
        <w:numPr>
          <w:ilvl w:val="0"/>
          <w:numId w:val="24"/>
        </w:numPr>
        <w:ind w:left="714" w:hanging="357"/>
        <w:contextualSpacing w:val="0"/>
        <w:rPr>
          <w:lang w:val="fr-CA" w:eastAsia="en-US"/>
        </w:rPr>
      </w:pPr>
      <w:r w:rsidRPr="00A7541E">
        <w:rPr>
          <w:lang w:val="fr-CA" w:eastAsia="en-US"/>
        </w:rPr>
        <w:t>Qu’est-ce qu’une distribution de fréquences?</w:t>
      </w:r>
      <w:r w:rsidR="00BA10ED">
        <w:rPr>
          <w:lang w:val="fr-CA" w:eastAsia="en-US"/>
        </w:rPr>
        <w:t xml:space="preserve"> </w:t>
      </w:r>
      <w:r w:rsidRPr="00BA10ED">
        <w:rPr>
          <w:lang w:val="fr-CA" w:eastAsia="en-US"/>
        </w:rPr>
        <w:t>À quoi sert</w:t>
      </w:r>
      <w:r w:rsidR="00BA10ED">
        <w:rPr>
          <w:lang w:val="fr-CA" w:eastAsia="en-US"/>
        </w:rPr>
        <w:t xml:space="preserve">-elle précisément </w:t>
      </w:r>
      <w:r w:rsidRPr="00BA10ED">
        <w:rPr>
          <w:lang w:val="fr-CA" w:eastAsia="en-US"/>
        </w:rPr>
        <w:t>en termes d’étude d’un phénomène social?</w:t>
      </w:r>
    </w:p>
    <w:p w14:paraId="0AD6AB11" w14:textId="77777777" w:rsidR="009660B0" w:rsidRPr="000A6104" w:rsidRDefault="009660B0" w:rsidP="009660B0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color w:val="1F497D" w:themeColor="text2"/>
          <w:lang w:val="fr-CA" w:eastAsia="en-US"/>
        </w:rPr>
      </w:pPr>
    </w:p>
    <w:p w14:paraId="686D7414" w14:textId="77777777" w:rsidR="00BA10ED" w:rsidRDefault="00BA10ED" w:rsidP="00FD1ED0">
      <w:pPr>
        <w:pStyle w:val="Paragraphedeliste"/>
        <w:numPr>
          <w:ilvl w:val="0"/>
          <w:numId w:val="24"/>
        </w:numPr>
        <w:spacing w:before="360"/>
        <w:ind w:left="714" w:hanging="357"/>
        <w:contextualSpacing w:val="0"/>
        <w:rPr>
          <w:lang w:val="fr-CA" w:eastAsia="en-US"/>
        </w:rPr>
      </w:pPr>
      <w:r>
        <w:rPr>
          <w:lang w:val="fr-CA" w:eastAsia="en-US"/>
        </w:rPr>
        <w:t xml:space="preserve">Qu’est-ce qu’une distribution de fréquences </w:t>
      </w:r>
      <w:r w:rsidR="000231F1">
        <w:rPr>
          <w:lang w:val="fr-CA" w:eastAsia="en-US"/>
        </w:rPr>
        <w:t xml:space="preserve">(%) </w:t>
      </w:r>
      <w:r>
        <w:rPr>
          <w:lang w:val="fr-CA" w:eastAsia="en-US"/>
        </w:rPr>
        <w:t>cumulatives? Quelle est son utilité en sciences sociales?</w:t>
      </w:r>
    </w:p>
    <w:p w14:paraId="4A0B195A" w14:textId="77777777" w:rsidR="009660B0" w:rsidRPr="000A6104" w:rsidRDefault="009660B0" w:rsidP="009660B0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color w:val="1F497D" w:themeColor="text2"/>
          <w:lang w:val="fr-CA" w:eastAsia="en-US"/>
        </w:rPr>
      </w:pPr>
    </w:p>
    <w:p w14:paraId="26D875BA" w14:textId="77777777" w:rsidR="00C715D2" w:rsidRDefault="00C715D2" w:rsidP="009660B0">
      <w:pPr>
        <w:rPr>
          <w:lang w:val="fr-CA" w:eastAsia="en-US"/>
        </w:rPr>
      </w:pPr>
    </w:p>
    <w:p w14:paraId="592926DA" w14:textId="77777777" w:rsidR="00D02B4D" w:rsidRDefault="00D02B4D" w:rsidP="009660B0">
      <w:pPr>
        <w:rPr>
          <w:lang w:val="fr-CA" w:eastAsia="en-US"/>
        </w:rPr>
      </w:pPr>
    </w:p>
    <w:p w14:paraId="1AC46193" w14:textId="77777777" w:rsidR="006867C8" w:rsidRDefault="00C22FD3" w:rsidP="008560DB">
      <w:pPr>
        <w:pStyle w:val="Titre2"/>
      </w:pPr>
      <w:r>
        <w:lastRenderedPageBreak/>
        <w:t>3</w:t>
      </w:r>
      <w:r w:rsidR="000F4D4F">
        <w:t xml:space="preserve">) </w:t>
      </w:r>
      <w:r w:rsidR="006867C8">
        <w:t>Résolvez les problèmes ci-dessous liés à l’</w:t>
      </w:r>
      <w:r w:rsidR="00E211E2">
        <w:t>utilisation et l’</w:t>
      </w:r>
      <w:r w:rsidR="00E80822">
        <w:t>interprétation</w:t>
      </w:r>
      <w:r w:rsidR="00B8549B">
        <w:t xml:space="preserve"> des fréquences et</w:t>
      </w:r>
      <w:r w:rsidR="006867C8">
        <w:t xml:space="preserve"> pourcentages</w:t>
      </w:r>
      <w:r w:rsidR="00774C33">
        <w:t>, ainsi qu’à la gestion des données manquantes</w:t>
      </w:r>
      <w:r w:rsidR="006867C8">
        <w:t>.</w:t>
      </w:r>
    </w:p>
    <w:p w14:paraId="7ADFF8D9" w14:textId="77777777" w:rsidR="00DF093C" w:rsidRDefault="00DF093C" w:rsidP="00B2188A">
      <w:pPr>
        <w:spacing w:before="240"/>
        <w:ind w:left="357"/>
        <w:rPr>
          <w:lang w:val="fr-CA" w:eastAsia="en-US"/>
        </w:rPr>
      </w:pPr>
      <w:r>
        <w:rPr>
          <w:lang w:val="fr-CA" w:eastAsia="en-US"/>
        </w:rPr>
        <w:t>a) Un analyste avance que 30% des élèves du secondaire fument la cigarette. Peut-on avoir confiance en cette conclusion si l’on sait que l’analyste n’a sondé qu’un groupe d’amis constitué de 20 élèves? Justifiez!</w:t>
      </w:r>
    </w:p>
    <w:p w14:paraId="7D5AA2BA" w14:textId="77777777" w:rsidR="00DF093C" w:rsidRPr="000A6104" w:rsidRDefault="00DF093C" w:rsidP="00DF093C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color w:val="1F497D" w:themeColor="text2"/>
          <w:lang w:val="fr-CA" w:eastAsia="en-US"/>
        </w:rPr>
      </w:pPr>
    </w:p>
    <w:p w14:paraId="1921AA31" w14:textId="77777777" w:rsidR="0043077D" w:rsidRDefault="00DF093C" w:rsidP="00B2188A">
      <w:pPr>
        <w:spacing w:before="240"/>
        <w:ind w:left="357"/>
        <w:rPr>
          <w:lang w:val="fr-CA" w:eastAsia="en-US"/>
        </w:rPr>
      </w:pPr>
      <w:r>
        <w:rPr>
          <w:lang w:val="fr-CA" w:eastAsia="en-US"/>
        </w:rPr>
        <w:t>b</w:t>
      </w:r>
      <w:r w:rsidR="0043077D">
        <w:rPr>
          <w:lang w:val="fr-CA" w:eastAsia="en-US"/>
        </w:rPr>
        <w:t>) En l’espace d’un an, le taux de chômage d’un pays est passé de 5% à 4,8%, soit un taux de diminution de 4% ((4,8-5/</w:t>
      </w:r>
      <w:proofErr w:type="gramStart"/>
      <w:r w:rsidR="0043077D">
        <w:rPr>
          <w:lang w:val="fr-CA" w:eastAsia="en-US"/>
        </w:rPr>
        <w:t>5)*</w:t>
      </w:r>
      <w:proofErr w:type="gramEnd"/>
      <w:r w:rsidR="0043077D">
        <w:rPr>
          <w:lang w:val="fr-CA" w:eastAsia="en-US"/>
        </w:rPr>
        <w:t>100). Peut-on affirmer, à la suite de cette diminution de 4%, qu’il ne reste plus que 1% comme taux de chômage? Justifiez!</w:t>
      </w:r>
    </w:p>
    <w:p w14:paraId="3B8ACD94" w14:textId="77777777" w:rsidR="00AF255F" w:rsidRPr="000A6104" w:rsidRDefault="00AF255F" w:rsidP="003B2802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color w:val="1F497D" w:themeColor="text2"/>
          <w:lang w:val="fr-CA" w:eastAsia="en-US"/>
        </w:rPr>
      </w:pPr>
    </w:p>
    <w:p w14:paraId="56FD6DF2" w14:textId="77777777" w:rsidR="00DF093C" w:rsidRPr="00DF093C" w:rsidRDefault="00DF093C" w:rsidP="00B2188A">
      <w:pPr>
        <w:spacing w:before="240"/>
        <w:ind w:left="357"/>
        <w:rPr>
          <w:lang w:val="fr-CA" w:eastAsia="en-US"/>
        </w:rPr>
      </w:pPr>
      <w:r>
        <w:rPr>
          <w:lang w:val="fr-CA" w:eastAsia="en-US"/>
        </w:rPr>
        <w:t>c</w:t>
      </w:r>
      <w:r w:rsidR="0043077D">
        <w:rPr>
          <w:lang w:val="fr-CA" w:eastAsia="en-US"/>
        </w:rPr>
        <w:t xml:space="preserve">) </w:t>
      </w:r>
      <w:r w:rsidR="009229B3">
        <w:rPr>
          <w:lang w:val="fr-CA" w:eastAsia="en-US"/>
        </w:rPr>
        <w:t xml:space="preserve">Une étude porte sur le racisme dans 50 pays afin d’y mesurer le niveau de tolérance de ses habitants. </w:t>
      </w:r>
      <w:r w:rsidRPr="00DF093C">
        <w:rPr>
          <w:lang w:val="fr-CA" w:eastAsia="en-US"/>
        </w:rPr>
        <w:t>À une des questions « </w:t>
      </w:r>
      <w:r w:rsidRPr="00DF093C">
        <w:rPr>
          <w:rFonts w:eastAsiaTheme="majorEastAsia"/>
          <w:bCs/>
        </w:rPr>
        <w:t xml:space="preserve">Accepteriez-vous d’avoir comme voisin une personne d'une autre origine ethnique que la vôtre </w:t>
      </w:r>
      <w:proofErr w:type="gramStart"/>
      <w:r w:rsidRPr="00DF093C">
        <w:rPr>
          <w:rFonts w:eastAsiaTheme="majorEastAsia"/>
          <w:bCs/>
        </w:rPr>
        <w:t>?</w:t>
      </w:r>
      <w:r w:rsidRPr="00DF093C">
        <w:rPr>
          <w:lang w:val="fr-CA" w:eastAsia="en-US"/>
        </w:rPr>
        <w:t>»</w:t>
      </w:r>
      <w:proofErr w:type="gramEnd"/>
      <w:r w:rsidRPr="00DF093C">
        <w:rPr>
          <w:lang w:val="fr-CA" w:eastAsia="en-US"/>
        </w:rPr>
        <w:t>, correspondent trois réponses : 1.Oui; 2.Non; 9.Ne sait pas/Pas de réponse. Le chercheur décide de considérer les « non-réponses » comme des données manquantes et de les exclure systématiquement de son analyse. La décision du chercheur est-elle j</w:t>
      </w:r>
      <w:r w:rsidR="001A3327">
        <w:rPr>
          <w:lang w:val="fr-CA" w:eastAsia="en-US"/>
        </w:rPr>
        <w:t>udicieuse ? Auriez-vous un</w:t>
      </w:r>
      <w:r w:rsidRPr="00DF093C">
        <w:rPr>
          <w:lang w:val="fr-CA" w:eastAsia="en-US"/>
        </w:rPr>
        <w:t xml:space="preserve"> avis éclairé? </w:t>
      </w:r>
    </w:p>
    <w:p w14:paraId="536FCC2F" w14:textId="77777777" w:rsidR="001911F3" w:rsidRPr="000A6104" w:rsidRDefault="001911F3" w:rsidP="001911F3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color w:val="1F497D" w:themeColor="text2"/>
          <w:lang w:val="fr-CA" w:eastAsia="en-US"/>
        </w:rPr>
      </w:pPr>
    </w:p>
    <w:p w14:paraId="02F8F6CD" w14:textId="1F905062" w:rsidR="00F21B9F" w:rsidRDefault="00DF093C" w:rsidP="008560DB">
      <w:pPr>
        <w:pStyle w:val="Titre2"/>
      </w:pPr>
      <w:r>
        <w:t xml:space="preserve">4) </w:t>
      </w:r>
      <w:r w:rsidR="006179F1">
        <w:t>En tant qu’</w:t>
      </w:r>
      <w:r w:rsidR="000C1F44">
        <w:t xml:space="preserve">analyste statisticien </w:t>
      </w:r>
      <w:r w:rsidR="00B632F0">
        <w:t>au ministère de l’éducation</w:t>
      </w:r>
      <w:r w:rsidR="006179F1">
        <w:t xml:space="preserve">, vous devez présenter un rapport technique devant </w:t>
      </w:r>
      <w:r w:rsidR="00EA4BB1">
        <w:t xml:space="preserve">décrire l’évolution </w:t>
      </w:r>
      <w:r w:rsidR="000C1F44">
        <w:t xml:space="preserve">du </w:t>
      </w:r>
      <w:r w:rsidR="00EA4BB1">
        <w:t xml:space="preserve">taux de </w:t>
      </w:r>
      <w:r w:rsidR="000C1F44">
        <w:t xml:space="preserve">décrochage scolaire </w:t>
      </w:r>
      <w:r w:rsidR="00EA4BB1">
        <w:t>dans les écoles secondaires</w:t>
      </w:r>
      <w:r w:rsidR="00B632F0">
        <w:t xml:space="preserve"> sénégalaises</w:t>
      </w:r>
      <w:r w:rsidR="000C1F44">
        <w:t xml:space="preserve">. Vous disposez des données </w:t>
      </w:r>
      <w:r w:rsidR="00EA4BB1">
        <w:t xml:space="preserve">sur le taux de </w:t>
      </w:r>
      <w:r w:rsidR="00586BA3">
        <w:t>décrochage annuel de 2000 à 20</w:t>
      </w:r>
      <w:r w:rsidR="00B632F0">
        <w:t>20</w:t>
      </w:r>
      <w:r w:rsidR="00EA4BB1">
        <w:t xml:space="preserve">. </w:t>
      </w:r>
      <w:r w:rsidR="000C1F44">
        <w:t xml:space="preserve">Comment allez-vous y prendre dans la présentation des résultats? Allez-vous privilégier </w:t>
      </w:r>
      <w:r w:rsidR="00EA4BB1">
        <w:t>un</w:t>
      </w:r>
      <w:r w:rsidR="001A3327">
        <w:t xml:space="preserve"> graphiqu</w:t>
      </w:r>
      <w:r w:rsidR="00546920">
        <w:t>e</w:t>
      </w:r>
      <w:r w:rsidR="00EA4BB1">
        <w:t xml:space="preserve"> ou un tableau ou allez-vous recourir à la fois aux deux techniques? E</w:t>
      </w:r>
      <w:r w:rsidR="000C1F44">
        <w:t>xpliquez-vous?</w:t>
      </w:r>
    </w:p>
    <w:p w14:paraId="2420D424" w14:textId="77777777" w:rsidR="00586BA3" w:rsidRPr="00770740" w:rsidRDefault="00586BA3" w:rsidP="00774C33">
      <w:pPr>
        <w:pBdr>
          <w:top w:val="single" w:sz="4" w:space="1" w:color="1F497D" w:themeColor="text2" w:shadow="1"/>
          <w:left w:val="single" w:sz="4" w:space="1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240" w:after="480"/>
        <w:rPr>
          <w:color w:val="FF0000"/>
          <w:lang w:val="fr-CA" w:eastAsia="en-US"/>
        </w:rPr>
      </w:pPr>
    </w:p>
    <w:p w14:paraId="1A772F5E" w14:textId="77777777" w:rsidR="00F21B9F" w:rsidRPr="00F21B9F" w:rsidRDefault="008A2C28" w:rsidP="008560DB">
      <w:pPr>
        <w:pStyle w:val="Titre2"/>
      </w:pPr>
      <w:r>
        <w:t>5</w:t>
      </w:r>
      <w:r w:rsidR="00F21B9F" w:rsidRPr="00F21B9F">
        <w:t xml:space="preserve">) </w:t>
      </w:r>
      <w:r w:rsidR="00C22D4D">
        <w:t>Compléte</w:t>
      </w:r>
      <w:r w:rsidR="00F21B9F" w:rsidRPr="00F21B9F">
        <w:t>z le</w:t>
      </w:r>
      <w:r w:rsidR="00C22D4D">
        <w:t xml:space="preserve"> tableau c</w:t>
      </w:r>
      <w:r w:rsidR="001376A2">
        <w:t>i-dessous</w:t>
      </w:r>
      <w:r w:rsidR="0002419E">
        <w:t xml:space="preserve"> en calculant les % et les % cumulés</w:t>
      </w:r>
      <w:r w:rsidR="00F21B9F" w:rsidRPr="00F21B9F">
        <w:t> :</w:t>
      </w:r>
    </w:p>
    <w:tbl>
      <w:tblPr>
        <w:tblW w:w="8859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055"/>
        <w:gridCol w:w="1701"/>
        <w:gridCol w:w="1984"/>
        <w:gridCol w:w="3119"/>
      </w:tblGrid>
      <w:tr w:rsidR="00A66588" w:rsidRPr="00F21B9F" w14:paraId="3C438C44" w14:textId="77777777" w:rsidTr="00E736BF">
        <w:trPr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0DBCC" w14:textId="77777777" w:rsidR="00A66588" w:rsidRPr="00F11853" w:rsidRDefault="00A66588" w:rsidP="00FD1ED0">
            <w:pPr>
              <w:widowControl/>
              <w:spacing w:before="0" w:after="0"/>
              <w:ind w:firstLineChars="100" w:firstLine="241"/>
              <w:jc w:val="left"/>
              <w:rPr>
                <w:rFonts w:cs="Arial"/>
                <w:b/>
                <w:bCs/>
                <w:szCs w:val="24"/>
                <w:lang w:val="fr-CA"/>
              </w:rPr>
            </w:pPr>
            <w:bookmarkStart w:id="0" w:name="OLE_LINK1"/>
            <w:r w:rsidRPr="00F11853">
              <w:rPr>
                <w:rFonts w:cs="Arial"/>
                <w:b/>
                <w:bCs/>
                <w:szCs w:val="24"/>
                <w:lang w:val="fr-CA"/>
              </w:rPr>
              <w:t>Classes d’âge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D1938" w14:textId="77777777" w:rsidR="00A66588" w:rsidRPr="00F11853" w:rsidRDefault="00A66588" w:rsidP="00FD1ED0">
            <w:pPr>
              <w:widowControl/>
              <w:spacing w:before="0" w:after="0"/>
              <w:ind w:firstLineChars="100" w:firstLine="241"/>
              <w:jc w:val="left"/>
              <w:rPr>
                <w:rFonts w:cs="Arial"/>
                <w:b/>
                <w:bCs/>
                <w:szCs w:val="24"/>
                <w:lang w:val="fr-CA"/>
              </w:rPr>
            </w:pPr>
            <w:r w:rsidRPr="00F11853">
              <w:rPr>
                <w:rFonts w:cs="Arial"/>
                <w:b/>
                <w:bCs/>
                <w:szCs w:val="24"/>
                <w:lang w:val="fr-CA"/>
              </w:rPr>
              <w:t>Fréquence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D59B4" w14:textId="77777777" w:rsidR="00A66588" w:rsidRPr="00F11853" w:rsidRDefault="00A66588" w:rsidP="00FD1ED0">
            <w:pPr>
              <w:widowControl/>
              <w:spacing w:before="0" w:after="0"/>
              <w:ind w:firstLineChars="100" w:firstLine="241"/>
              <w:jc w:val="left"/>
              <w:rPr>
                <w:rFonts w:cs="Arial"/>
                <w:b/>
                <w:bCs/>
                <w:szCs w:val="24"/>
                <w:lang w:val="fr-CA"/>
              </w:rPr>
            </w:pPr>
            <w:r w:rsidRPr="00F11853">
              <w:rPr>
                <w:rFonts w:cs="Arial"/>
                <w:b/>
                <w:bCs/>
                <w:szCs w:val="24"/>
                <w:lang w:val="fr-CA"/>
              </w:rPr>
              <w:t>Pourcentages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7187F" w14:textId="77777777" w:rsidR="00A66588" w:rsidRPr="00F11853" w:rsidRDefault="00A66588" w:rsidP="00FD1ED0">
            <w:pPr>
              <w:widowControl/>
              <w:spacing w:before="0" w:after="0"/>
              <w:ind w:firstLineChars="100" w:firstLine="241"/>
              <w:jc w:val="left"/>
              <w:rPr>
                <w:rFonts w:cs="Arial"/>
                <w:b/>
                <w:bCs/>
                <w:szCs w:val="24"/>
                <w:lang w:val="fr-CA"/>
              </w:rPr>
            </w:pPr>
            <w:r w:rsidRPr="00F11853">
              <w:rPr>
                <w:rFonts w:cs="Arial"/>
                <w:b/>
                <w:bCs/>
                <w:szCs w:val="24"/>
                <w:lang w:val="fr-CA"/>
              </w:rPr>
              <w:t>Pourcentages cumulés</w:t>
            </w:r>
          </w:p>
        </w:tc>
      </w:tr>
      <w:tr w:rsidR="0054464C" w:rsidRPr="00F21B9F" w14:paraId="2DDA2572" w14:textId="77777777" w:rsidTr="00E736B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8D52A" w14:textId="77777777" w:rsidR="0054464C" w:rsidRPr="00F11853" w:rsidRDefault="0054464C" w:rsidP="00FD1ED0">
            <w:pPr>
              <w:widowControl/>
              <w:spacing w:before="0" w:after="0"/>
              <w:ind w:firstLineChars="100" w:firstLine="240"/>
              <w:jc w:val="left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[16-18[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6522B" w14:textId="77777777" w:rsidR="0054464C" w:rsidRPr="00F11853" w:rsidRDefault="0054464C" w:rsidP="00FD1ED0">
            <w:pPr>
              <w:widowControl/>
              <w:spacing w:before="0" w:after="0"/>
              <w:jc w:val="center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3861" w14:textId="77777777" w:rsidR="0054464C" w:rsidRPr="0054464C" w:rsidRDefault="0054464C" w:rsidP="00FD1ED0">
            <w:pPr>
              <w:spacing w:before="0"/>
              <w:jc w:val="center"/>
              <w:rPr>
                <w:rFonts w:cs="Arial"/>
                <w:b/>
                <w:color w:val="1F497D" w:themeColor="text2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EA558" w14:textId="77777777" w:rsidR="0054464C" w:rsidRPr="0054464C" w:rsidRDefault="0054464C" w:rsidP="00FD1ED0">
            <w:pPr>
              <w:spacing w:before="0"/>
              <w:jc w:val="center"/>
              <w:rPr>
                <w:rFonts w:cs="Arial"/>
                <w:b/>
                <w:color w:val="1F497D" w:themeColor="text2"/>
                <w:szCs w:val="24"/>
              </w:rPr>
            </w:pPr>
          </w:p>
        </w:tc>
      </w:tr>
      <w:tr w:rsidR="0054464C" w:rsidRPr="00F21B9F" w14:paraId="5755E068" w14:textId="77777777" w:rsidTr="00E736B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B3F49" w14:textId="77777777" w:rsidR="0054464C" w:rsidRPr="00F11853" w:rsidRDefault="0054464C" w:rsidP="00FD1ED0">
            <w:pPr>
              <w:widowControl/>
              <w:spacing w:before="0" w:after="0"/>
              <w:ind w:firstLineChars="100" w:firstLine="240"/>
              <w:jc w:val="left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[18-20[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7A831" w14:textId="77777777" w:rsidR="0054464C" w:rsidRPr="00F11853" w:rsidRDefault="0054464C" w:rsidP="00FD1ED0">
            <w:pPr>
              <w:widowControl/>
              <w:spacing w:before="0" w:after="0"/>
              <w:jc w:val="center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C1D04" w14:textId="77777777" w:rsidR="0054464C" w:rsidRPr="0054464C" w:rsidRDefault="0054464C" w:rsidP="00FD1ED0">
            <w:pPr>
              <w:spacing w:before="0"/>
              <w:jc w:val="center"/>
              <w:rPr>
                <w:rFonts w:cs="Arial"/>
                <w:b/>
                <w:color w:val="1F497D" w:themeColor="text2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0BA7" w14:textId="77777777" w:rsidR="0054464C" w:rsidRPr="0054464C" w:rsidRDefault="0054464C" w:rsidP="00FD1ED0">
            <w:pPr>
              <w:spacing w:before="0"/>
              <w:jc w:val="center"/>
              <w:rPr>
                <w:rFonts w:cs="Arial"/>
                <w:b/>
                <w:color w:val="1F497D" w:themeColor="text2"/>
                <w:szCs w:val="24"/>
              </w:rPr>
            </w:pPr>
          </w:p>
        </w:tc>
      </w:tr>
      <w:tr w:rsidR="0054464C" w:rsidRPr="00F21B9F" w14:paraId="19267B3C" w14:textId="77777777" w:rsidTr="00E736B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ECE59" w14:textId="77777777" w:rsidR="0054464C" w:rsidRPr="00F11853" w:rsidRDefault="0054464C" w:rsidP="00FD1ED0">
            <w:pPr>
              <w:widowControl/>
              <w:spacing w:before="0" w:after="0"/>
              <w:ind w:firstLineChars="100" w:firstLine="240"/>
              <w:jc w:val="left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[20-22[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EFAA2" w14:textId="77777777" w:rsidR="0054464C" w:rsidRPr="00F11853" w:rsidRDefault="0054464C" w:rsidP="00FD1ED0">
            <w:pPr>
              <w:widowControl/>
              <w:spacing w:before="0" w:after="0"/>
              <w:jc w:val="center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1EB93" w14:textId="77777777" w:rsidR="0054464C" w:rsidRPr="0054464C" w:rsidRDefault="0054464C" w:rsidP="00FD1ED0">
            <w:pPr>
              <w:spacing w:before="0"/>
              <w:jc w:val="center"/>
              <w:rPr>
                <w:rFonts w:cs="Arial"/>
                <w:b/>
                <w:color w:val="1F497D" w:themeColor="text2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72E43" w14:textId="77777777" w:rsidR="0054464C" w:rsidRPr="0054464C" w:rsidRDefault="0054464C" w:rsidP="00FD1ED0">
            <w:pPr>
              <w:spacing w:before="0"/>
              <w:jc w:val="center"/>
              <w:rPr>
                <w:rFonts w:cs="Arial"/>
                <w:b/>
                <w:color w:val="1F497D" w:themeColor="text2"/>
                <w:szCs w:val="24"/>
              </w:rPr>
            </w:pPr>
          </w:p>
        </w:tc>
      </w:tr>
      <w:tr w:rsidR="0054464C" w:rsidRPr="00F21B9F" w14:paraId="2B9C893B" w14:textId="77777777" w:rsidTr="00E736B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27DCB" w14:textId="77777777" w:rsidR="0054464C" w:rsidRPr="00F11853" w:rsidRDefault="0054464C" w:rsidP="00FD1ED0">
            <w:pPr>
              <w:widowControl/>
              <w:spacing w:before="0" w:after="0"/>
              <w:ind w:firstLineChars="100" w:firstLine="240"/>
              <w:jc w:val="left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[22-24[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0BC26" w14:textId="77777777" w:rsidR="0054464C" w:rsidRPr="00F11853" w:rsidRDefault="0054464C" w:rsidP="00FD1ED0">
            <w:pPr>
              <w:widowControl/>
              <w:spacing w:before="0" w:after="0"/>
              <w:jc w:val="center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ECAC1" w14:textId="77777777" w:rsidR="0054464C" w:rsidRPr="0054464C" w:rsidRDefault="0054464C" w:rsidP="00FD1ED0">
            <w:pPr>
              <w:spacing w:before="0"/>
              <w:jc w:val="center"/>
              <w:rPr>
                <w:rFonts w:cs="Arial"/>
                <w:b/>
                <w:color w:val="1F497D" w:themeColor="text2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253CDC" w14:textId="77777777" w:rsidR="0054464C" w:rsidRPr="00F11853" w:rsidRDefault="0054464C" w:rsidP="00FD1ED0">
            <w:pPr>
              <w:widowControl/>
              <w:spacing w:before="0" w:after="0"/>
              <w:jc w:val="center"/>
              <w:rPr>
                <w:rFonts w:cs="Arial"/>
                <w:color w:val="FF0000"/>
                <w:szCs w:val="24"/>
                <w:lang w:val="fr-CA"/>
              </w:rPr>
            </w:pPr>
            <w:r w:rsidRPr="00F11853">
              <w:rPr>
                <w:rFonts w:cs="Arial"/>
                <w:color w:val="000000" w:themeColor="text1"/>
                <w:szCs w:val="24"/>
                <w:lang w:val="fr-CA"/>
              </w:rPr>
              <w:t>100,0</w:t>
            </w:r>
          </w:p>
        </w:tc>
      </w:tr>
      <w:tr w:rsidR="00A66588" w:rsidRPr="00F21B9F" w14:paraId="014B9A2C" w14:textId="77777777" w:rsidTr="00E736B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4976F3" w14:textId="77777777" w:rsidR="00A66588" w:rsidRPr="00F11853" w:rsidRDefault="00A66588" w:rsidP="00FD1ED0">
            <w:pPr>
              <w:widowControl/>
              <w:spacing w:before="0" w:after="0"/>
              <w:ind w:firstLineChars="100" w:firstLine="240"/>
              <w:jc w:val="left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Total (n)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50BF0" w14:textId="77777777" w:rsidR="00A66588" w:rsidRPr="00F11853" w:rsidRDefault="00A66588" w:rsidP="00FD1ED0">
            <w:pPr>
              <w:widowControl/>
              <w:spacing w:before="0" w:after="0"/>
              <w:jc w:val="center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7D0DA" w14:textId="77777777" w:rsidR="00A66588" w:rsidRPr="00F11853" w:rsidRDefault="00A66588" w:rsidP="00FD1ED0">
            <w:pPr>
              <w:widowControl/>
              <w:spacing w:before="0" w:after="0"/>
              <w:jc w:val="center"/>
              <w:rPr>
                <w:rFonts w:cs="Arial"/>
                <w:szCs w:val="24"/>
                <w:lang w:val="fr-CA"/>
              </w:rPr>
            </w:pPr>
            <w:r w:rsidRPr="00F11853">
              <w:rPr>
                <w:rFonts w:cs="Arial"/>
                <w:szCs w:val="24"/>
                <w:lang w:val="fr-CA"/>
              </w:rPr>
              <w:t>100</w:t>
            </w:r>
            <w:r w:rsidR="0054464C" w:rsidRPr="00F11853">
              <w:rPr>
                <w:rFonts w:cs="Arial"/>
                <w:szCs w:val="24"/>
                <w:lang w:val="fr-CA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40CCC" w14:textId="77777777" w:rsidR="00A66588" w:rsidRPr="00F11853" w:rsidRDefault="00A66588" w:rsidP="00FD1ED0">
            <w:pPr>
              <w:widowControl/>
              <w:spacing w:before="0" w:after="0"/>
              <w:jc w:val="center"/>
              <w:rPr>
                <w:rFonts w:cs="Arial"/>
                <w:szCs w:val="24"/>
                <w:lang w:val="fr-CA"/>
              </w:rPr>
            </w:pPr>
          </w:p>
        </w:tc>
      </w:tr>
    </w:tbl>
    <w:bookmarkEnd w:id="0"/>
    <w:p w14:paraId="4C6635F8" w14:textId="77777777" w:rsidR="004F2FF7" w:rsidRDefault="00404F0B" w:rsidP="00FD1ED0">
      <w:pPr>
        <w:pStyle w:val="Paragraphedeliste"/>
        <w:widowControl/>
        <w:numPr>
          <w:ilvl w:val="0"/>
          <w:numId w:val="27"/>
        </w:numPr>
        <w:spacing w:before="240" w:after="0" w:line="360" w:lineRule="auto"/>
        <w:rPr>
          <w:rFonts w:cs="Arial"/>
          <w:color w:val="auto"/>
          <w:szCs w:val="24"/>
          <w:lang w:val="fr-CA" w:eastAsia="fr-FR"/>
        </w:rPr>
      </w:pPr>
      <w:r>
        <w:rPr>
          <w:rFonts w:cs="Arial"/>
          <w:color w:val="auto"/>
          <w:szCs w:val="24"/>
          <w:lang w:val="fr-CA" w:eastAsia="fr-FR"/>
        </w:rPr>
        <w:t>Quelle est l’intervalle (longueur</w:t>
      </w:r>
      <w:r w:rsidR="004F2FF7">
        <w:rPr>
          <w:rFonts w:cs="Arial"/>
          <w:color w:val="auto"/>
          <w:szCs w:val="24"/>
          <w:lang w:val="fr-CA" w:eastAsia="fr-FR"/>
        </w:rPr>
        <w:t>) des classes?</w:t>
      </w:r>
    </w:p>
    <w:p w14:paraId="0831367A" w14:textId="77777777" w:rsidR="00967264" w:rsidRPr="00F366E8" w:rsidRDefault="00967264" w:rsidP="00967264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noProof/>
          <w:color w:val="FF0000"/>
          <w:lang w:val="fr-CA"/>
        </w:rPr>
      </w:pPr>
    </w:p>
    <w:p w14:paraId="63039AEB" w14:textId="77777777" w:rsidR="004F2FF7" w:rsidRDefault="007644DF" w:rsidP="00E736BF">
      <w:pPr>
        <w:pStyle w:val="Paragraphedeliste"/>
        <w:widowControl/>
        <w:numPr>
          <w:ilvl w:val="0"/>
          <w:numId w:val="27"/>
        </w:numPr>
        <w:spacing w:after="0" w:line="360" w:lineRule="auto"/>
        <w:rPr>
          <w:rFonts w:cs="Arial"/>
          <w:color w:val="auto"/>
          <w:szCs w:val="24"/>
          <w:lang w:val="fr-CA" w:eastAsia="fr-FR"/>
        </w:rPr>
      </w:pPr>
      <w:r>
        <w:rPr>
          <w:rFonts w:cs="Arial"/>
          <w:color w:val="auto"/>
          <w:szCs w:val="24"/>
          <w:lang w:val="fr-CA" w:eastAsia="fr-FR"/>
        </w:rPr>
        <w:t>Quel</w:t>
      </w:r>
      <w:r w:rsidR="004F2FF7">
        <w:rPr>
          <w:rFonts w:cs="Arial"/>
          <w:color w:val="auto"/>
          <w:szCs w:val="24"/>
          <w:lang w:val="fr-CA" w:eastAsia="fr-FR"/>
        </w:rPr>
        <w:t xml:space="preserve"> est le pourcentage de cas âgés entre 20 et 22 ans?</w:t>
      </w:r>
    </w:p>
    <w:p w14:paraId="1C5B16D8" w14:textId="77777777" w:rsidR="000F0B10" w:rsidRDefault="000F0B10" w:rsidP="009C1A98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0" w:after="0"/>
        <w:rPr>
          <w:noProof/>
          <w:color w:val="1F497D" w:themeColor="text2"/>
          <w:lang w:val="fr-CA"/>
        </w:rPr>
      </w:pPr>
    </w:p>
    <w:p w14:paraId="6D881E67" w14:textId="77777777" w:rsidR="004F2FF7" w:rsidRDefault="004F2FF7" w:rsidP="00E736BF">
      <w:pPr>
        <w:pStyle w:val="Paragraphedeliste"/>
        <w:widowControl/>
        <w:numPr>
          <w:ilvl w:val="0"/>
          <w:numId w:val="27"/>
        </w:numPr>
        <w:spacing w:after="0" w:line="360" w:lineRule="auto"/>
        <w:ind w:left="714" w:hanging="357"/>
        <w:contextualSpacing w:val="0"/>
        <w:rPr>
          <w:rFonts w:cs="Arial"/>
          <w:color w:val="auto"/>
          <w:szCs w:val="24"/>
          <w:lang w:val="fr-CA" w:eastAsia="fr-FR"/>
        </w:rPr>
      </w:pPr>
      <w:r w:rsidRPr="002302DD">
        <w:rPr>
          <w:rFonts w:cs="Arial"/>
          <w:color w:val="auto"/>
          <w:szCs w:val="24"/>
          <w:lang w:val="fr-CA" w:eastAsia="fr-FR"/>
        </w:rPr>
        <w:t>Quel est le pourcentage de cas âgés de 22 ans ou moins?</w:t>
      </w:r>
    </w:p>
    <w:p w14:paraId="1A034FA1" w14:textId="77777777" w:rsidR="004A30C1" w:rsidRDefault="004A30C1" w:rsidP="006C21A8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0"/>
        <w:rPr>
          <w:noProof/>
          <w:color w:val="1F497D" w:themeColor="text2"/>
          <w:lang w:val="fr-CA"/>
        </w:rPr>
      </w:pPr>
    </w:p>
    <w:p w14:paraId="0C1290DC" w14:textId="77777777" w:rsidR="00550389" w:rsidRDefault="00550389" w:rsidP="006C21A8">
      <w:pPr>
        <w:pStyle w:val="Paragraphedeliste"/>
        <w:widowControl/>
        <w:numPr>
          <w:ilvl w:val="0"/>
          <w:numId w:val="27"/>
        </w:numPr>
        <w:spacing w:before="240" w:after="0" w:line="360" w:lineRule="auto"/>
        <w:rPr>
          <w:rFonts w:cs="Arial"/>
          <w:color w:val="auto"/>
          <w:szCs w:val="24"/>
          <w:lang w:val="fr-CA" w:eastAsia="fr-FR"/>
        </w:rPr>
      </w:pPr>
      <w:r w:rsidRPr="002302DD">
        <w:rPr>
          <w:rFonts w:cs="Arial"/>
          <w:color w:val="auto"/>
          <w:szCs w:val="24"/>
          <w:lang w:val="fr-CA" w:eastAsia="fr-FR"/>
        </w:rPr>
        <w:t>Quel est le pourcentage de cas âgés d</w:t>
      </w:r>
      <w:r>
        <w:rPr>
          <w:rFonts w:cs="Arial"/>
          <w:color w:val="auto"/>
          <w:szCs w:val="24"/>
          <w:lang w:val="fr-CA" w:eastAsia="fr-FR"/>
        </w:rPr>
        <w:t>’au plus</w:t>
      </w:r>
      <w:r w:rsidRPr="002302DD">
        <w:rPr>
          <w:rFonts w:cs="Arial"/>
          <w:color w:val="auto"/>
          <w:szCs w:val="24"/>
          <w:lang w:val="fr-CA" w:eastAsia="fr-FR"/>
        </w:rPr>
        <w:t xml:space="preserve"> 22 ans?</w:t>
      </w:r>
    </w:p>
    <w:p w14:paraId="3F4BF255" w14:textId="77777777" w:rsidR="00056BFC" w:rsidRPr="00056BFC" w:rsidRDefault="00056BFC" w:rsidP="009C1A98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0"/>
        <w:rPr>
          <w:noProof/>
          <w:color w:val="1F497D" w:themeColor="text2"/>
          <w:lang w:val="fr-CA"/>
        </w:rPr>
      </w:pPr>
    </w:p>
    <w:p w14:paraId="5F9C7960" w14:textId="77777777" w:rsidR="009C1A98" w:rsidRPr="009C1A98" w:rsidRDefault="009C1A98" w:rsidP="009C1A98">
      <w:pPr>
        <w:pStyle w:val="Paragraphedeliste"/>
        <w:numPr>
          <w:ilvl w:val="0"/>
          <w:numId w:val="27"/>
        </w:numPr>
        <w:rPr>
          <w:rFonts w:cs="Arial"/>
          <w:color w:val="auto"/>
          <w:szCs w:val="24"/>
          <w:lang w:val="fr-CA" w:eastAsia="fr-FR"/>
        </w:rPr>
      </w:pPr>
      <w:r w:rsidRPr="009C1A98">
        <w:rPr>
          <w:rFonts w:cs="Arial"/>
          <w:color w:val="auto"/>
          <w:szCs w:val="24"/>
          <w:lang w:val="fr-CA" w:eastAsia="fr-FR"/>
        </w:rPr>
        <w:t>En montrant les calculs, retrouvez les fréquences à partir des pourcentages</w:t>
      </w:r>
    </w:p>
    <w:p w14:paraId="10E93131" w14:textId="77777777" w:rsidR="009C1A98" w:rsidRPr="00056BFC" w:rsidRDefault="009C1A98" w:rsidP="0018380B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0"/>
        <w:rPr>
          <w:noProof/>
          <w:color w:val="1F497D" w:themeColor="text2"/>
          <w:lang w:val="fr-CA"/>
        </w:rPr>
      </w:pPr>
    </w:p>
    <w:p w14:paraId="5D10EC0E" w14:textId="01E6796A" w:rsidR="00BF05A6" w:rsidRDefault="009C1A98" w:rsidP="008560DB">
      <w:pPr>
        <w:pStyle w:val="Titre2"/>
      </w:pPr>
      <w:r>
        <w:t xml:space="preserve">6) </w:t>
      </w:r>
      <w:r w:rsidR="00B632F0">
        <w:t>Selon la Banque mondiale, a</w:t>
      </w:r>
      <w:r w:rsidR="00BF05A6" w:rsidRPr="00BF05A6">
        <w:t xml:space="preserve">vec </w:t>
      </w:r>
      <w:r w:rsidR="00D80531">
        <w:t>15</w:t>
      </w:r>
      <w:r w:rsidR="00BF05A6" w:rsidRPr="00BF05A6">
        <w:t xml:space="preserve"> </w:t>
      </w:r>
      <w:r w:rsidR="00D80531">
        <w:t>420</w:t>
      </w:r>
      <w:r w:rsidR="00BF05A6" w:rsidRPr="00BF05A6">
        <w:t xml:space="preserve"> 000 habitants</w:t>
      </w:r>
      <w:r w:rsidR="00BF05A6">
        <w:t xml:space="preserve">, le </w:t>
      </w:r>
      <w:r w:rsidR="00B632F0">
        <w:t>Sénégal</w:t>
      </w:r>
      <w:r w:rsidR="00BF05A6">
        <w:t xml:space="preserve"> compt</w:t>
      </w:r>
      <w:r w:rsidR="006B5C14">
        <w:t>ait</w:t>
      </w:r>
      <w:r w:rsidR="00BF05A6">
        <w:t xml:space="preserve"> </w:t>
      </w:r>
      <w:r w:rsidR="00B632F0">
        <w:t>1066</w:t>
      </w:r>
      <w:r w:rsidR="00BF05A6" w:rsidRPr="00BF05A6">
        <w:t xml:space="preserve"> médecins </w:t>
      </w:r>
      <w:r w:rsidR="00D80531">
        <w:t xml:space="preserve">(du public) </w:t>
      </w:r>
      <w:r w:rsidR="00BF05A6" w:rsidRPr="00BF05A6">
        <w:t>en 20</w:t>
      </w:r>
      <w:r w:rsidR="00B632F0">
        <w:t>17</w:t>
      </w:r>
      <w:r w:rsidR="00BF05A6">
        <w:t>.</w:t>
      </w:r>
    </w:p>
    <w:p w14:paraId="6D3CCB52" w14:textId="77777777" w:rsidR="00BF05A6" w:rsidRDefault="00BF05A6" w:rsidP="00664451">
      <w:pPr>
        <w:pStyle w:val="Paragraphedeliste"/>
        <w:numPr>
          <w:ilvl w:val="0"/>
          <w:numId w:val="22"/>
        </w:numPr>
        <w:contextualSpacing w:val="0"/>
        <w:rPr>
          <w:noProof/>
          <w:lang w:val="fr-CA"/>
        </w:rPr>
      </w:pPr>
      <w:r w:rsidRPr="00BF05A6">
        <w:rPr>
          <w:noProof/>
          <w:lang w:val="fr-CA"/>
        </w:rPr>
        <w:t>Quel est le taux de médecins en référence au nombre constant 100 000? Interprétez statistiquement!</w:t>
      </w:r>
    </w:p>
    <w:p w14:paraId="5050FAC1" w14:textId="77777777" w:rsidR="00E43215" w:rsidRPr="00E43215" w:rsidRDefault="00E43215" w:rsidP="00E43215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noProof/>
          <w:color w:val="1F497D" w:themeColor="text2"/>
          <w:lang w:val="fr-CA"/>
        </w:rPr>
      </w:pPr>
    </w:p>
    <w:p w14:paraId="4DB0A297" w14:textId="77777777" w:rsidR="00FB0B2B" w:rsidRDefault="00FB0B2B" w:rsidP="006C21A8">
      <w:pPr>
        <w:pStyle w:val="Paragraphedeliste"/>
        <w:numPr>
          <w:ilvl w:val="0"/>
          <w:numId w:val="22"/>
        </w:numPr>
        <w:spacing w:before="240"/>
        <w:contextualSpacing w:val="0"/>
        <w:rPr>
          <w:noProof/>
          <w:lang w:val="fr-CA"/>
        </w:rPr>
      </w:pPr>
      <w:r>
        <w:rPr>
          <w:noProof/>
          <w:lang w:val="fr-CA"/>
        </w:rPr>
        <w:t xml:space="preserve">Quel </w:t>
      </w:r>
      <w:r w:rsidRPr="00BF05A6">
        <w:rPr>
          <w:noProof/>
          <w:lang w:val="fr-CA"/>
        </w:rPr>
        <w:t xml:space="preserve">est le taux de médecins en </w:t>
      </w:r>
      <w:r>
        <w:rPr>
          <w:noProof/>
          <w:lang w:val="fr-CA"/>
        </w:rPr>
        <w:t>référence au nombre constant 10</w:t>
      </w:r>
      <w:r w:rsidRPr="00BF05A6">
        <w:rPr>
          <w:noProof/>
          <w:lang w:val="fr-CA"/>
        </w:rPr>
        <w:t> 000? Interprétez statistiquement!</w:t>
      </w:r>
    </w:p>
    <w:p w14:paraId="0C5A6AF4" w14:textId="77777777" w:rsidR="00607E43" w:rsidRPr="00E43215" w:rsidRDefault="00607E43" w:rsidP="00607E43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noProof/>
          <w:color w:val="1F497D" w:themeColor="text2"/>
          <w:lang w:val="fr-CA"/>
        </w:rPr>
      </w:pPr>
    </w:p>
    <w:p w14:paraId="03C5BBEE" w14:textId="77777777" w:rsidR="00BF05A6" w:rsidRDefault="00BF05A6" w:rsidP="006C21A8">
      <w:pPr>
        <w:pStyle w:val="Paragraphedeliste"/>
        <w:numPr>
          <w:ilvl w:val="0"/>
          <w:numId w:val="22"/>
        </w:numPr>
        <w:spacing w:before="240"/>
        <w:contextualSpacing w:val="0"/>
        <w:rPr>
          <w:noProof/>
          <w:lang w:val="fr-CA"/>
        </w:rPr>
      </w:pPr>
      <w:r w:rsidRPr="00BF05A6">
        <w:rPr>
          <w:noProof/>
          <w:lang w:val="fr-CA"/>
        </w:rPr>
        <w:t>Quel est le ratio d’habitants par médecin? Interprétez statistiquement!</w:t>
      </w:r>
    </w:p>
    <w:p w14:paraId="53C75028" w14:textId="77777777" w:rsidR="00607E43" w:rsidRPr="00E43215" w:rsidRDefault="00607E43" w:rsidP="00607E43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noProof/>
          <w:color w:val="1F497D" w:themeColor="text2"/>
          <w:lang w:val="fr-CA"/>
        </w:rPr>
      </w:pPr>
    </w:p>
    <w:p w14:paraId="205AFF4D" w14:textId="77777777" w:rsidR="00FB0B2B" w:rsidRDefault="00FB0B2B" w:rsidP="006C21A8">
      <w:pPr>
        <w:pStyle w:val="Paragraphedeliste"/>
        <w:numPr>
          <w:ilvl w:val="0"/>
          <w:numId w:val="22"/>
        </w:numPr>
        <w:spacing w:before="240"/>
        <w:contextualSpacing w:val="0"/>
        <w:rPr>
          <w:noProof/>
          <w:lang w:val="fr-CA"/>
        </w:rPr>
      </w:pPr>
      <w:r>
        <w:rPr>
          <w:noProof/>
          <w:lang w:val="fr-CA"/>
        </w:rPr>
        <w:t>Quel est le ratio d’</w:t>
      </w:r>
      <w:r w:rsidR="003A5C67">
        <w:rPr>
          <w:noProof/>
          <w:lang w:val="fr-CA"/>
        </w:rPr>
        <w:t>habitants par 2 médecins?</w:t>
      </w:r>
      <w:r>
        <w:rPr>
          <w:noProof/>
          <w:lang w:val="fr-CA"/>
        </w:rPr>
        <w:t xml:space="preserve"> Interprétez statistiquement!</w:t>
      </w:r>
    </w:p>
    <w:p w14:paraId="5E00EE9C" w14:textId="77777777" w:rsidR="00607E43" w:rsidRPr="00E43215" w:rsidRDefault="00607E43" w:rsidP="00607E43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noProof/>
          <w:color w:val="1F497D" w:themeColor="text2"/>
          <w:lang w:val="fr-CA"/>
        </w:rPr>
      </w:pPr>
    </w:p>
    <w:p w14:paraId="64CEB501" w14:textId="77777777" w:rsidR="00FB49EC" w:rsidRDefault="000B5EB8" w:rsidP="008560DB">
      <w:pPr>
        <w:pStyle w:val="Titre2"/>
      </w:pPr>
      <w:r>
        <w:t xml:space="preserve">7) </w:t>
      </w:r>
      <w:r w:rsidR="006A2C1A">
        <w:t>Selon l’Institut de la statistique du Qué</w:t>
      </w:r>
      <w:r w:rsidR="0000661E">
        <w:t>b</w:t>
      </w:r>
      <w:r w:rsidR="006A2C1A">
        <w:t xml:space="preserve">ec, </w:t>
      </w:r>
      <w:r w:rsidR="00F23B12">
        <w:t>le taux de chômage est passé de 8,0% en 2010 à 7,8% en 2011</w:t>
      </w:r>
      <w:r w:rsidR="006A2C1A">
        <w:t xml:space="preserve"> au Québec</w:t>
      </w:r>
      <w:r w:rsidR="00FB49EC">
        <w:t>. Par contre dans la province de Terre-Neuve-et-Labrador</w:t>
      </w:r>
      <w:r w:rsidR="006A2C1A">
        <w:t>,</w:t>
      </w:r>
      <w:r w:rsidR="00FB49EC">
        <w:t xml:space="preserve"> le taux de chômage est passé de 14,4% en 2010 à 12,7% en 2011.</w:t>
      </w:r>
    </w:p>
    <w:p w14:paraId="6902DB80" w14:textId="77777777" w:rsidR="00BF05A6" w:rsidRDefault="00FB49EC" w:rsidP="00664451">
      <w:pPr>
        <w:ind w:firstLine="357"/>
      </w:pPr>
      <w:r>
        <w:t xml:space="preserve">a) </w:t>
      </w:r>
      <w:r w:rsidR="00F23B12">
        <w:t>Quel est le taux de diminution</w:t>
      </w:r>
      <w:r>
        <w:t xml:space="preserve"> au </w:t>
      </w:r>
      <w:proofErr w:type="gramStart"/>
      <w:r>
        <w:t>Québec</w:t>
      </w:r>
      <w:r w:rsidR="00F23B12">
        <w:t>?</w:t>
      </w:r>
      <w:proofErr w:type="gramEnd"/>
      <w:r w:rsidR="00F23B12">
        <w:t xml:space="preserve"> Interprétez </w:t>
      </w:r>
      <w:proofErr w:type="gramStart"/>
      <w:r w:rsidR="00F23B12">
        <w:t>statistiquement!</w:t>
      </w:r>
      <w:proofErr w:type="gramEnd"/>
    </w:p>
    <w:p w14:paraId="2DABAC2C" w14:textId="77777777" w:rsidR="000E3D99" w:rsidRPr="00E43215" w:rsidRDefault="000E3D99" w:rsidP="000E3D99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noProof/>
          <w:color w:val="1F497D" w:themeColor="text2"/>
          <w:lang w:val="fr-CA"/>
        </w:rPr>
      </w:pPr>
    </w:p>
    <w:p w14:paraId="2DF8D253" w14:textId="77777777" w:rsidR="00FB49EC" w:rsidRDefault="00FB49EC" w:rsidP="00E1007F">
      <w:pPr>
        <w:pStyle w:val="Paragraphedeliste"/>
        <w:numPr>
          <w:ilvl w:val="0"/>
          <w:numId w:val="24"/>
        </w:numPr>
        <w:spacing w:before="240"/>
      </w:pPr>
      <w:r>
        <w:t xml:space="preserve">Quel est le taux de diminution </w:t>
      </w:r>
      <w:r w:rsidR="0048724F">
        <w:t>dans la province de</w:t>
      </w:r>
      <w:r>
        <w:t xml:space="preserve"> Terre-Neuve-et-Labrador ? Interprétez statistiquement</w:t>
      </w:r>
    </w:p>
    <w:p w14:paraId="3DA998CA" w14:textId="77777777" w:rsidR="0048724F" w:rsidRPr="00E43215" w:rsidRDefault="0048724F" w:rsidP="00922C06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240"/>
        <w:rPr>
          <w:noProof/>
          <w:color w:val="1F497D" w:themeColor="text2"/>
          <w:lang w:val="fr-CA"/>
        </w:rPr>
      </w:pPr>
    </w:p>
    <w:p w14:paraId="2E5740AB" w14:textId="77777777" w:rsidR="00FB49EC" w:rsidRDefault="00FB49EC" w:rsidP="00BD7439">
      <w:pPr>
        <w:pStyle w:val="Paragraphedeliste"/>
        <w:numPr>
          <w:ilvl w:val="0"/>
          <w:numId w:val="24"/>
        </w:numPr>
        <w:spacing w:before="360"/>
      </w:pPr>
      <w:r>
        <w:t>Comparez les deux ta</w:t>
      </w:r>
      <w:r w:rsidR="001272C4">
        <w:t>ux de diminution et dites laquelle des deux situations de chômage</w:t>
      </w:r>
      <w:r>
        <w:t xml:space="preserve"> est </w:t>
      </w:r>
      <w:r w:rsidR="002125F5">
        <w:t>moins</w:t>
      </w:r>
      <w:r>
        <w:t xml:space="preserve"> dramatique</w:t>
      </w:r>
      <w:r w:rsidR="002125F5">
        <w:t>.</w:t>
      </w:r>
    </w:p>
    <w:p w14:paraId="6458BE4E" w14:textId="77777777" w:rsidR="00346C85" w:rsidRPr="00E43215" w:rsidRDefault="00346C85" w:rsidP="00922C06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360"/>
        <w:rPr>
          <w:noProof/>
          <w:color w:val="1F497D" w:themeColor="text2"/>
          <w:lang w:val="fr-CA"/>
        </w:rPr>
      </w:pPr>
    </w:p>
    <w:p w14:paraId="3B899C8A" w14:textId="77777777" w:rsidR="008655B4" w:rsidRDefault="000B5EB8" w:rsidP="008560DB">
      <w:pPr>
        <w:pStyle w:val="Titre2"/>
      </w:pPr>
      <w:r>
        <w:t xml:space="preserve">8) </w:t>
      </w:r>
      <w:r w:rsidR="008655B4">
        <w:t xml:space="preserve">Selon Perspectives Monde, en 2010, le produit intérieur brut (PIB) des États-Unis et du Canada se chiffraient respectivement à 14 586 et 1 577 milliards de dollars courants. </w:t>
      </w:r>
      <w:r w:rsidR="00437336">
        <w:t>En supposant que le PIB américain soit demeuré stable, de combien en pourcentage le PIB canadien devrait-il s’accroître pou</w:t>
      </w:r>
      <w:r w:rsidR="003066FE">
        <w:t xml:space="preserve">r rattraper celui des </w:t>
      </w:r>
      <w:r w:rsidR="007644DF">
        <w:t>États-Unis</w:t>
      </w:r>
      <w:r w:rsidR="00437336">
        <w:t>?</w:t>
      </w:r>
    </w:p>
    <w:p w14:paraId="29472AAF" w14:textId="77777777" w:rsidR="001062AE" w:rsidRPr="008C6890" w:rsidRDefault="001062AE" w:rsidP="006D6482">
      <w:pPr>
        <w:pBdr>
          <w:top w:val="single" w:sz="4" w:space="1" w:color="1F497D" w:themeColor="text2" w:shadow="1"/>
          <w:left w:val="single" w:sz="4" w:space="0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360" w:after="480"/>
        <w:rPr>
          <w:color w:val="FF0000"/>
          <w:lang w:val="fr-CA" w:eastAsia="en-US"/>
        </w:rPr>
      </w:pPr>
    </w:p>
    <w:p w14:paraId="2A3D392B" w14:textId="77777777" w:rsidR="001238D5" w:rsidRDefault="00703612" w:rsidP="008560DB">
      <w:pPr>
        <w:pStyle w:val="Titre2"/>
        <w:rPr>
          <w:rFonts w:cs="Arial"/>
          <w:color w:val="auto"/>
          <w:szCs w:val="24"/>
          <w:lang w:eastAsia="fr-FR"/>
        </w:rPr>
      </w:pPr>
      <w:r>
        <w:rPr>
          <w:rFonts w:cs="Arial"/>
          <w:szCs w:val="24"/>
        </w:rPr>
        <w:t xml:space="preserve">9) </w:t>
      </w:r>
      <w:r w:rsidR="001238D5">
        <w:rPr>
          <w:rStyle w:val="Titre2Car"/>
          <w:b/>
          <w:lang w:eastAsia="fr-FR"/>
        </w:rPr>
        <w:t xml:space="preserve">En </w:t>
      </w:r>
      <w:r w:rsidR="001238D5">
        <w:rPr>
          <w:rStyle w:val="Titre2Car"/>
          <w:b/>
        </w:rPr>
        <w:t>prenant comme référence l’année 2010, l’indice du prix à la consommation (IPC) de l’a</w:t>
      </w:r>
      <w:r w:rsidR="001238D5">
        <w:rPr>
          <w:rStyle w:val="Titre2Car"/>
          <w:b/>
          <w:lang w:eastAsia="fr-FR"/>
        </w:rPr>
        <w:t>bonnement mensuel dans le Réseau de transport de la Capitale (RTC)</w:t>
      </w:r>
      <w:r w:rsidR="001238D5">
        <w:rPr>
          <w:rStyle w:val="Titre2Car"/>
          <w:b/>
        </w:rPr>
        <w:t xml:space="preserve"> était de 105%</w:t>
      </w:r>
      <w:r w:rsidR="002D1689">
        <w:rPr>
          <w:rStyle w:val="Titre2Car"/>
          <w:b/>
        </w:rPr>
        <w:t xml:space="preserve"> en 2012</w:t>
      </w:r>
      <w:r w:rsidR="001238D5">
        <w:rPr>
          <w:rStyle w:val="Titre2Car"/>
          <w:b/>
        </w:rPr>
        <w:t xml:space="preserve">. </w:t>
      </w:r>
    </w:p>
    <w:p w14:paraId="09C6E5F0" w14:textId="77777777" w:rsidR="001238D5" w:rsidRDefault="001238D5" w:rsidP="001238D5">
      <w:pPr>
        <w:ind w:left="708"/>
        <w:rPr>
          <w:rFonts w:cs="Arial"/>
          <w:color w:val="auto"/>
          <w:szCs w:val="24"/>
          <w:lang w:val="fr-CA" w:eastAsia="fr-FR"/>
        </w:rPr>
      </w:pPr>
      <w:r>
        <w:rPr>
          <w:rFonts w:cs="Arial"/>
          <w:color w:val="auto"/>
          <w:szCs w:val="24"/>
          <w:lang w:val="fr-CA" w:eastAsia="fr-FR"/>
        </w:rPr>
        <w:t>a) Calculez le coût de l’abonnement mensuel en</w:t>
      </w:r>
      <w:r w:rsidR="00C0000A">
        <w:rPr>
          <w:rFonts w:cs="Arial"/>
          <w:color w:val="auto"/>
          <w:szCs w:val="24"/>
          <w:lang w:val="fr-CA" w:eastAsia="fr-FR"/>
        </w:rPr>
        <w:t xml:space="preserve"> 2010, sachant qu’il était de 76</w:t>
      </w:r>
      <w:r>
        <w:rPr>
          <w:rFonts w:cs="Arial"/>
          <w:color w:val="auto"/>
          <w:szCs w:val="24"/>
          <w:lang w:val="fr-CA" w:eastAsia="fr-FR"/>
        </w:rPr>
        <w:t>,75$ en 2012.</w:t>
      </w:r>
    </w:p>
    <w:p w14:paraId="2E6FEE52" w14:textId="77777777" w:rsidR="00C0000A" w:rsidRDefault="00C0000A" w:rsidP="00560BDC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360"/>
        <w:rPr>
          <w:noProof/>
          <w:color w:val="1F497D" w:themeColor="text2"/>
          <w:lang w:val="fr-CA"/>
        </w:rPr>
      </w:pPr>
    </w:p>
    <w:p w14:paraId="17169A3B" w14:textId="77777777" w:rsidR="001238D5" w:rsidRDefault="001238D5" w:rsidP="00F86F50">
      <w:pPr>
        <w:spacing w:before="240"/>
        <w:ind w:left="708"/>
        <w:rPr>
          <w:rFonts w:cs="Arial"/>
          <w:color w:val="auto"/>
          <w:szCs w:val="24"/>
          <w:lang w:val="fr-CA" w:eastAsia="fr-FR"/>
        </w:rPr>
      </w:pPr>
      <w:r>
        <w:rPr>
          <w:rFonts w:cs="Arial"/>
          <w:color w:val="auto"/>
          <w:szCs w:val="24"/>
          <w:lang w:val="fr-CA" w:eastAsia="fr-FR"/>
        </w:rPr>
        <w:t>b) Calculez le coût du même abonnement mensuel en 2011</w:t>
      </w:r>
      <w:r w:rsidR="00D935C6">
        <w:rPr>
          <w:rFonts w:cs="Arial"/>
          <w:color w:val="auto"/>
          <w:szCs w:val="24"/>
          <w:lang w:val="fr-CA" w:eastAsia="fr-FR"/>
        </w:rPr>
        <w:t>, sachant que l’IPC était de 102,67</w:t>
      </w:r>
      <w:r>
        <w:rPr>
          <w:rFonts w:cs="Arial"/>
          <w:color w:val="auto"/>
          <w:szCs w:val="24"/>
          <w:lang w:val="fr-CA" w:eastAsia="fr-FR"/>
        </w:rPr>
        <w:t>%</w:t>
      </w:r>
      <w:r w:rsidR="00994EC5">
        <w:rPr>
          <w:rFonts w:cs="Arial"/>
          <w:color w:val="auto"/>
          <w:szCs w:val="24"/>
          <w:lang w:val="fr-CA" w:eastAsia="fr-FR"/>
        </w:rPr>
        <w:t xml:space="preserve">. </w:t>
      </w:r>
    </w:p>
    <w:p w14:paraId="59278620" w14:textId="77777777" w:rsidR="00C0000A" w:rsidRDefault="00C0000A" w:rsidP="00560BDC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480"/>
        <w:rPr>
          <w:noProof/>
          <w:color w:val="1F497D" w:themeColor="text2"/>
          <w:lang w:val="fr-CA"/>
        </w:rPr>
      </w:pPr>
    </w:p>
    <w:p w14:paraId="5C515868" w14:textId="77777777" w:rsidR="001238D5" w:rsidRDefault="00942F56" w:rsidP="00F86F50">
      <w:pPr>
        <w:spacing w:before="240"/>
        <w:ind w:left="708"/>
        <w:rPr>
          <w:rFonts w:cs="Arial"/>
          <w:color w:val="auto"/>
          <w:szCs w:val="24"/>
          <w:lang w:val="fr-CA" w:eastAsia="fr-FR"/>
        </w:rPr>
      </w:pPr>
      <w:r>
        <w:rPr>
          <w:rFonts w:cs="Arial"/>
          <w:color w:val="auto"/>
          <w:szCs w:val="24"/>
          <w:lang w:val="fr-CA" w:eastAsia="fr-FR"/>
        </w:rPr>
        <w:t xml:space="preserve">c) </w:t>
      </w:r>
      <w:r w:rsidR="001238D5">
        <w:rPr>
          <w:rFonts w:cs="Arial"/>
          <w:color w:val="auto"/>
          <w:szCs w:val="24"/>
          <w:lang w:val="fr-CA" w:eastAsia="fr-FR"/>
        </w:rPr>
        <w:t xml:space="preserve">En </w:t>
      </w:r>
      <w:r w:rsidR="00703612">
        <w:rPr>
          <w:rFonts w:cs="Arial"/>
          <w:color w:val="auto"/>
          <w:szCs w:val="24"/>
          <w:lang w:val="fr-CA" w:eastAsia="fr-FR"/>
        </w:rPr>
        <w:t xml:space="preserve">prenant comme référence </w:t>
      </w:r>
      <w:r w:rsidR="001238D5">
        <w:rPr>
          <w:rFonts w:cs="Arial"/>
          <w:color w:val="auto"/>
          <w:szCs w:val="24"/>
          <w:lang w:val="fr-CA" w:eastAsia="fr-FR"/>
        </w:rPr>
        <w:t xml:space="preserve">le prix de 2011, calculer le taux d’augmentation de </w:t>
      </w:r>
      <w:r w:rsidR="00703612">
        <w:rPr>
          <w:rFonts w:cs="Arial"/>
          <w:color w:val="auto"/>
          <w:szCs w:val="24"/>
          <w:lang w:val="fr-CA" w:eastAsia="fr-FR"/>
        </w:rPr>
        <w:t>l’abonnement mensuel entre 2011</w:t>
      </w:r>
      <w:r w:rsidR="001A3327">
        <w:rPr>
          <w:rFonts w:cs="Arial"/>
          <w:color w:val="auto"/>
          <w:szCs w:val="24"/>
          <w:lang w:val="fr-CA" w:eastAsia="fr-FR"/>
        </w:rPr>
        <w:t xml:space="preserve"> </w:t>
      </w:r>
      <w:r w:rsidR="00306456">
        <w:rPr>
          <w:rFonts w:cs="Arial"/>
          <w:color w:val="auto"/>
          <w:szCs w:val="24"/>
          <w:lang w:val="fr-CA" w:eastAsia="fr-FR"/>
        </w:rPr>
        <w:t>et 201</w:t>
      </w:r>
      <w:r w:rsidR="001238D5">
        <w:rPr>
          <w:rFonts w:cs="Arial"/>
          <w:color w:val="auto"/>
          <w:szCs w:val="24"/>
          <w:lang w:val="fr-CA" w:eastAsia="fr-FR"/>
        </w:rPr>
        <w:t>2</w:t>
      </w:r>
      <w:r w:rsidR="00560BDC">
        <w:rPr>
          <w:rFonts w:cs="Arial"/>
          <w:color w:val="auto"/>
          <w:szCs w:val="24"/>
          <w:lang w:val="fr-CA" w:eastAsia="fr-FR"/>
        </w:rPr>
        <w:t xml:space="preserve"> et interprétez</w:t>
      </w:r>
      <w:r w:rsidR="001238D5">
        <w:rPr>
          <w:rFonts w:cs="Arial"/>
          <w:color w:val="auto"/>
          <w:szCs w:val="24"/>
          <w:lang w:val="fr-CA" w:eastAsia="fr-FR"/>
        </w:rPr>
        <w:t>.</w:t>
      </w:r>
    </w:p>
    <w:p w14:paraId="37B9855E" w14:textId="77777777" w:rsidR="00C017E2" w:rsidRPr="00C017E2" w:rsidRDefault="00C017E2" w:rsidP="00541935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240"/>
        <w:rPr>
          <w:rFonts w:cs="Arial"/>
          <w:color w:val="FF0000"/>
          <w:szCs w:val="24"/>
          <w:lang w:val="fr-CA" w:eastAsia="fr-FR"/>
        </w:rPr>
      </w:pPr>
    </w:p>
    <w:p w14:paraId="633E3D17" w14:textId="77777777" w:rsidR="00845A40" w:rsidRDefault="00942F56" w:rsidP="00845A40">
      <w:pPr>
        <w:keepNext/>
        <w:spacing w:before="240" w:after="240"/>
        <w:ind w:left="357" w:hanging="357"/>
        <w:outlineLvl w:val="1"/>
        <w:rPr>
          <w:rFonts w:eastAsiaTheme="majorEastAsia" w:cstheme="minorBidi"/>
          <w:b/>
          <w:bCs/>
          <w:iCs/>
          <w:noProof/>
          <w:color w:val="000000" w:themeColor="text1"/>
          <w:szCs w:val="28"/>
          <w:lang w:val="fr-CA" w:eastAsia="en-US"/>
        </w:rPr>
      </w:pPr>
      <w:r>
        <w:rPr>
          <w:rFonts w:eastAsiaTheme="majorEastAsia" w:cstheme="minorBidi"/>
          <w:b/>
          <w:bCs/>
          <w:iCs/>
          <w:noProof/>
          <w:color w:val="000000" w:themeColor="text1"/>
          <w:szCs w:val="28"/>
          <w:lang w:val="fr-CA" w:eastAsia="en-US"/>
        </w:rPr>
        <w:t>10)</w:t>
      </w:r>
      <w:r w:rsidR="00845A40">
        <w:rPr>
          <w:rFonts w:eastAsiaTheme="majorEastAsia" w:cstheme="minorBidi"/>
          <w:b/>
          <w:bCs/>
          <w:iCs/>
          <w:noProof/>
          <w:color w:val="000000" w:themeColor="text1"/>
          <w:szCs w:val="28"/>
          <w:lang w:val="fr-CA" w:eastAsia="en-US"/>
        </w:rPr>
        <w:t xml:space="preserve"> </w:t>
      </w:r>
      <w:r w:rsidR="00845A40" w:rsidRPr="00845A40">
        <w:rPr>
          <w:rFonts w:eastAsiaTheme="majorEastAsia" w:cstheme="minorBidi"/>
          <w:b/>
          <w:bCs/>
          <w:iCs/>
          <w:noProof/>
          <w:color w:val="000000" w:themeColor="text1"/>
          <w:szCs w:val="28"/>
          <w:lang w:val="fr-CA" w:eastAsia="en-US"/>
        </w:rPr>
        <w:t xml:space="preserve">Deux catégories d’acteurs se positionnent sur la question de l’évolution des crimes au Canada : le gouvernement (ses sous-systèmes politique et judiciaire y compris) d’une part et le lobby des armes </w:t>
      </w:r>
      <w:r w:rsidR="00EC4223">
        <w:rPr>
          <w:rFonts w:eastAsiaTheme="majorEastAsia" w:cstheme="minorBidi"/>
          <w:b/>
          <w:bCs/>
          <w:iCs/>
          <w:noProof/>
          <w:color w:val="000000" w:themeColor="text1"/>
          <w:szCs w:val="28"/>
          <w:lang w:val="fr-CA" w:eastAsia="en-US"/>
        </w:rPr>
        <w:t xml:space="preserve">à feu </w:t>
      </w:r>
      <w:r w:rsidR="00845A40" w:rsidRPr="00845A40">
        <w:rPr>
          <w:rFonts w:eastAsiaTheme="majorEastAsia" w:cstheme="minorBidi"/>
          <w:b/>
          <w:bCs/>
          <w:iCs/>
          <w:noProof/>
          <w:color w:val="000000" w:themeColor="text1"/>
          <w:szCs w:val="28"/>
          <w:lang w:val="fr-CA" w:eastAsia="en-US"/>
        </w:rPr>
        <w:t>d’autre part. Les mêmes données sont présentées à l’aide de deux courbes de tendance.</w:t>
      </w:r>
    </w:p>
    <w:p w14:paraId="65BA824E" w14:textId="77777777" w:rsidR="00845A40" w:rsidRPr="00845A40" w:rsidRDefault="00845A40" w:rsidP="00845A40">
      <w:pPr>
        <w:jc w:val="center"/>
        <w:rPr>
          <w:b/>
          <w:lang w:val="fr-CA" w:eastAsia="en-US"/>
        </w:rPr>
      </w:pPr>
      <w:r w:rsidRPr="00845A40">
        <w:rPr>
          <w:b/>
          <w:lang w:val="fr-CA" w:eastAsia="en-US"/>
        </w:rPr>
        <w:t>Courbe de tendance des crimes au Canada de 1978 à 2006</w:t>
      </w:r>
    </w:p>
    <w:p w14:paraId="3F25DA34" w14:textId="77777777" w:rsidR="00845A40" w:rsidRPr="00845A40" w:rsidRDefault="00845A40" w:rsidP="00845A40">
      <w:pPr>
        <w:rPr>
          <w:lang w:val="fr-CA" w:eastAsia="en-US"/>
        </w:rPr>
        <w:sectPr w:rsidR="00845A40" w:rsidRPr="00845A40" w:rsidSect="002021E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A30DE00" w14:textId="77777777" w:rsidR="00E20999" w:rsidRDefault="00F153B1" w:rsidP="00845A40">
      <w:pPr>
        <w:rPr>
          <w:lang w:val="fr-CA" w:eastAsia="en-US"/>
        </w:rPr>
        <w:sectPr w:rsidR="00E20999" w:rsidSect="002021E5">
          <w:type w:val="continuous"/>
          <w:pgSz w:w="11906" w:h="16838" w:code="9"/>
          <w:pgMar w:top="1418" w:right="1418" w:bottom="1418" w:left="1418" w:header="709" w:footer="709" w:gutter="0"/>
          <w:pgNumType w:start="1"/>
          <w:cols w:num="2" w:space="567"/>
          <w:titlePg/>
          <w:docGrid w:linePitch="360"/>
        </w:sect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4004D" wp14:editId="139C6F81">
                <wp:simplePos x="0" y="0"/>
                <wp:positionH relativeFrom="column">
                  <wp:posOffset>1264285</wp:posOffset>
                </wp:positionH>
                <wp:positionV relativeFrom="paragraph">
                  <wp:posOffset>698500</wp:posOffset>
                </wp:positionV>
                <wp:extent cx="336550" cy="355600"/>
                <wp:effectExtent l="0" t="0" r="0" b="6350"/>
                <wp:wrapNone/>
                <wp:docPr id="5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5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6FCAA6" w14:textId="77777777" w:rsidR="00845A40" w:rsidRPr="00150C9C" w:rsidRDefault="00845A40" w:rsidP="00845A40">
                            <w:pPr>
                              <w:rPr>
                                <w:b/>
                                <w:color w:val="FF000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99.55pt;margin-top:55pt;width:26.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" filled="f" stroked="f" strokeweight=".5pt">
                <v:path arrowok="t"/>
                <v:textbox>
                  <w:txbxContent>
                    <w:p w:rsidR="00845A40" w:rsidRPr="00150C9C" w:rsidRDefault="00845A40" w:rsidP="00845A40">
                      <w:pPr>
                        <w:rPr>
                          <w:b/>
                          <w:color w:val="FF0000"/>
                          <w:lang w:val="fr-CA"/>
                        </w:rPr>
                      </w:pPr>
                      <w:r>
                        <w:rPr>
                          <w:b/>
                          <w:color w:val="FF0000"/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E600F" wp14:editId="6C680221">
                <wp:simplePos x="0" y="0"/>
                <wp:positionH relativeFrom="column">
                  <wp:posOffset>4131945</wp:posOffset>
                </wp:positionH>
                <wp:positionV relativeFrom="paragraph">
                  <wp:posOffset>802640</wp:posOffset>
                </wp:positionV>
                <wp:extent cx="336550" cy="355600"/>
                <wp:effectExtent l="0" t="0" r="0" b="6350"/>
                <wp:wrapNone/>
                <wp:docPr id="4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5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58BCF4" w14:textId="77777777" w:rsidR="00845A40" w:rsidRPr="00150C9C" w:rsidRDefault="00845A40" w:rsidP="00845A40">
                            <w:pPr>
                              <w:rPr>
                                <w:b/>
                                <w:color w:val="FF000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325.35pt;margin-top:63.2pt;width:26.5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" filled="f" stroked="f" strokeweight=".5pt">
                <v:path arrowok="t"/>
                <v:textbox>
                  <w:txbxContent>
                    <w:p w:rsidR="00845A40" w:rsidRPr="00150C9C" w:rsidRDefault="00845A40" w:rsidP="00845A40">
                      <w:pPr>
                        <w:rPr>
                          <w:b/>
                          <w:color w:val="FF0000"/>
                          <w:lang w:val="fr-CA"/>
                        </w:rPr>
                      </w:pPr>
                      <w:r>
                        <w:rPr>
                          <w:b/>
                          <w:color w:val="FF0000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5A40" w:rsidRPr="00845A40">
        <w:rPr>
          <w:noProof/>
          <w:lang w:val="fr-CA"/>
        </w:rPr>
        <w:drawing>
          <wp:inline distT="0" distB="0" distL="0" distR="0" wp14:anchorId="6D268E5E" wp14:editId="7B309904">
            <wp:extent cx="2800951" cy="1665170"/>
            <wp:effectExtent l="0" t="0" r="19050" b="1143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20999" w:rsidRPr="00845A40">
        <w:rPr>
          <w:noProof/>
          <w:lang w:val="fr-CA"/>
        </w:rPr>
        <w:drawing>
          <wp:inline distT="0" distB="0" distL="0" distR="0" wp14:anchorId="126B2BD0" wp14:editId="347C79B2">
            <wp:extent cx="2800952" cy="1665170"/>
            <wp:effectExtent l="0" t="0" r="19050" b="1143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C16910" w14:textId="77777777" w:rsidR="00942F56" w:rsidRDefault="00942F56" w:rsidP="00845A40">
      <w:pPr>
        <w:rPr>
          <w:lang w:val="fr-CA" w:eastAsia="en-US"/>
        </w:rPr>
        <w:sectPr w:rsidR="00942F56" w:rsidSect="002021E5">
          <w:type w:val="continuous"/>
          <w:pgSz w:w="11906" w:h="16838" w:code="9"/>
          <w:pgMar w:top="1418" w:right="1418" w:bottom="1418" w:left="1418" w:header="709" w:footer="709" w:gutter="0"/>
          <w:pgNumType w:start="1"/>
          <w:cols w:num="2" w:space="567"/>
          <w:titlePg/>
          <w:docGrid w:linePitch="360"/>
        </w:sectPr>
      </w:pPr>
    </w:p>
    <w:p w14:paraId="29E85418" w14:textId="77777777" w:rsidR="00E20999" w:rsidRDefault="00845A40" w:rsidP="00E20999">
      <w:pPr>
        <w:pStyle w:val="Paragraphedeliste"/>
        <w:numPr>
          <w:ilvl w:val="0"/>
          <w:numId w:val="26"/>
        </w:numPr>
      </w:pPr>
      <w:r w:rsidRPr="00845A40">
        <w:lastRenderedPageBreak/>
        <w:t>Y a-t-il une différence entre les deux graphiques ? Explicitez.</w:t>
      </w:r>
    </w:p>
    <w:p w14:paraId="50EEE8EC" w14:textId="77777777" w:rsidR="00363737" w:rsidRPr="006315E2" w:rsidRDefault="00363737" w:rsidP="00363737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rPr>
          <w:noProof/>
          <w:color w:val="1F497D" w:themeColor="text2"/>
          <w:lang w:val="fr-CA"/>
        </w:rPr>
      </w:pPr>
    </w:p>
    <w:p w14:paraId="786A7528" w14:textId="77777777" w:rsidR="00E20999" w:rsidRPr="00363737" w:rsidRDefault="00E20999" w:rsidP="00E20999">
      <w:pPr>
        <w:rPr>
          <w:lang w:val="fr-CA"/>
        </w:rPr>
      </w:pPr>
    </w:p>
    <w:p w14:paraId="271D6E0D" w14:textId="77777777" w:rsidR="00845A40" w:rsidRPr="00845A40" w:rsidRDefault="00ED3243" w:rsidP="00E20999">
      <w:pPr>
        <w:numPr>
          <w:ilvl w:val="0"/>
          <w:numId w:val="26"/>
        </w:numPr>
        <w:ind w:left="714" w:hanging="357"/>
      </w:pPr>
      <w:r>
        <w:t xml:space="preserve">Lequel des deux camps aura-t-il </w:t>
      </w:r>
      <w:r w:rsidR="00E20999" w:rsidRPr="00845A40">
        <w:t>tendance à présenter le graphique 2 ?</w:t>
      </w:r>
    </w:p>
    <w:p w14:paraId="2F13BF91" w14:textId="77777777" w:rsidR="00C47E9A" w:rsidRPr="00B74AAD" w:rsidRDefault="00C47E9A" w:rsidP="0022769D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spacing w:before="360"/>
        <w:rPr>
          <w:noProof/>
          <w:color w:val="FF0000"/>
          <w:lang w:val="fr-CA"/>
        </w:rPr>
      </w:pPr>
    </w:p>
    <w:sectPr w:rsidR="00C47E9A" w:rsidRPr="00B74AAD" w:rsidSect="002021E5">
      <w:headerReference w:type="default" r:id="rId15"/>
      <w:type w:val="continuous"/>
      <w:pgSz w:w="11906" w:h="16838" w:code="9"/>
      <w:pgMar w:top="1418" w:right="1418" w:bottom="1418" w:left="1418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6DA2" w14:textId="77777777" w:rsidR="007B5112" w:rsidRDefault="007B5112" w:rsidP="00E97234">
      <w:pPr>
        <w:spacing w:before="0" w:after="0"/>
      </w:pPr>
      <w:r>
        <w:separator/>
      </w:r>
    </w:p>
  </w:endnote>
  <w:endnote w:type="continuationSeparator" w:id="0">
    <w:p w14:paraId="5314F7B5" w14:textId="77777777" w:rsidR="007B5112" w:rsidRDefault="007B5112" w:rsidP="00E972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335F" w14:textId="0DC791CF" w:rsidR="00AD3EC8" w:rsidRPr="00AD3EC8" w:rsidRDefault="002021E5" w:rsidP="00AD3EC8">
    <w:pPr>
      <w:tabs>
        <w:tab w:val="center" w:pos="4536"/>
        <w:tab w:val="right" w:pos="9072"/>
      </w:tabs>
      <w:spacing w:before="0" w:after="0"/>
      <w:jc w:val="right"/>
      <w:rPr>
        <w:sz w:val="20"/>
        <w:lang w:val="en-CA"/>
      </w:rPr>
    </w:pPr>
    <w:r>
      <w:rPr>
        <w:sz w:val="20"/>
        <w:lang w:val="en-CA"/>
      </w:rPr>
      <w:t>© El Hadj Touré, 20</w:t>
    </w:r>
    <w:r w:rsidR="008A0392">
      <w:rPr>
        <w:sz w:val="20"/>
        <w:lang w:val="en-CA"/>
      </w:rPr>
      <w:t>2</w:t>
    </w:r>
    <w:r w:rsidR="00DD6980">
      <w:rPr>
        <w:sz w:val="20"/>
        <w:lang w:val="en-CA"/>
      </w:rPr>
      <w:t>2</w:t>
    </w:r>
  </w:p>
  <w:p w14:paraId="0C84B0D6" w14:textId="77777777" w:rsidR="00AD3EC8" w:rsidRDefault="00AD3E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AD13" w14:textId="747A2D2B" w:rsidR="004060CB" w:rsidRPr="00AD3EC8" w:rsidRDefault="00AD3EC8" w:rsidP="004060CB">
    <w:pPr>
      <w:tabs>
        <w:tab w:val="center" w:pos="4536"/>
        <w:tab w:val="right" w:pos="9072"/>
      </w:tabs>
      <w:spacing w:before="0" w:after="0"/>
      <w:jc w:val="right"/>
      <w:rPr>
        <w:sz w:val="20"/>
        <w:lang w:val="en-CA"/>
      </w:rPr>
    </w:pPr>
    <w:r>
      <w:rPr>
        <w:color w:val="4F81BD" w:themeColor="accent1"/>
      </w:rPr>
      <w:t xml:space="preserve"> </w:t>
    </w:r>
    <w:r w:rsidR="004060CB">
      <w:rPr>
        <w:sz w:val="20"/>
        <w:lang w:val="en-CA"/>
      </w:rPr>
      <w:t>© El Hadj Touré, 20</w:t>
    </w:r>
    <w:r w:rsidR="00DD6980">
      <w:rPr>
        <w:sz w:val="20"/>
        <w:lang w:val="en-CA"/>
      </w:rPr>
      <w:t>22</w:t>
    </w:r>
  </w:p>
  <w:p w14:paraId="1D778E11" w14:textId="77777777" w:rsidR="00AD3EC8" w:rsidRDefault="00AD3E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520D" w14:textId="77777777" w:rsidR="007B5112" w:rsidRDefault="007B5112" w:rsidP="00E97234">
      <w:pPr>
        <w:spacing w:before="0" w:after="0"/>
      </w:pPr>
      <w:r>
        <w:separator/>
      </w:r>
    </w:p>
  </w:footnote>
  <w:footnote w:type="continuationSeparator" w:id="0">
    <w:p w14:paraId="4DA4DCF3" w14:textId="77777777" w:rsidR="007B5112" w:rsidRDefault="007B5112" w:rsidP="00E972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92FD" w14:textId="77777777" w:rsidR="00845A40" w:rsidRPr="0031060F" w:rsidRDefault="00845A40">
    <w:pPr>
      <w:pStyle w:val="En-tte"/>
      <w:jc w:val="right"/>
      <w:rPr>
        <w:szCs w:val="24"/>
      </w:rPr>
    </w:pPr>
    <w:r w:rsidRPr="0031060F">
      <w:rPr>
        <w:szCs w:val="24"/>
      </w:rPr>
      <w:fldChar w:fldCharType="begin"/>
    </w:r>
    <w:r w:rsidRPr="0031060F">
      <w:rPr>
        <w:szCs w:val="24"/>
      </w:rPr>
      <w:instrText>PAGE   \* MERGEFORMAT</w:instrText>
    </w:r>
    <w:r w:rsidRPr="0031060F">
      <w:rPr>
        <w:szCs w:val="24"/>
      </w:rPr>
      <w:fldChar w:fldCharType="separate"/>
    </w:r>
    <w:r w:rsidR="00C81C33">
      <w:rPr>
        <w:noProof/>
        <w:szCs w:val="24"/>
      </w:rPr>
      <w:t>4</w:t>
    </w:r>
    <w:r w:rsidRPr="0031060F">
      <w:rPr>
        <w:szCs w:val="24"/>
      </w:rPr>
      <w:fldChar w:fldCharType="end"/>
    </w:r>
  </w:p>
  <w:p w14:paraId="2D16C8F5" w14:textId="77777777" w:rsidR="00845A40" w:rsidRDefault="00845A40">
    <w:pPr>
      <w:pStyle w:val="En-tte"/>
    </w:pPr>
  </w:p>
  <w:p w14:paraId="5E2818B2" w14:textId="77777777" w:rsidR="00845A40" w:rsidRDefault="00845A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161C" w14:textId="77777777" w:rsidR="00862F7B" w:rsidRDefault="00862F7B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727A4B">
      <w:rPr>
        <w:noProof/>
      </w:rPr>
      <w:t>8</w:t>
    </w:r>
    <w:r>
      <w:fldChar w:fldCharType="end"/>
    </w:r>
  </w:p>
  <w:p w14:paraId="72621313" w14:textId="77777777" w:rsidR="00862F7B" w:rsidRDefault="00862F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5DAB" w14:textId="77777777" w:rsidR="00C0000A" w:rsidRPr="0031060F" w:rsidRDefault="00C0000A">
    <w:pPr>
      <w:pStyle w:val="En-tte"/>
      <w:jc w:val="right"/>
      <w:rPr>
        <w:szCs w:val="24"/>
      </w:rPr>
    </w:pPr>
    <w:r w:rsidRPr="0031060F">
      <w:rPr>
        <w:szCs w:val="24"/>
      </w:rPr>
      <w:fldChar w:fldCharType="begin"/>
    </w:r>
    <w:r w:rsidRPr="0031060F">
      <w:rPr>
        <w:szCs w:val="24"/>
      </w:rPr>
      <w:instrText>PAGE   \* MERGEFORMAT</w:instrText>
    </w:r>
    <w:r w:rsidRPr="0031060F">
      <w:rPr>
        <w:szCs w:val="24"/>
      </w:rPr>
      <w:fldChar w:fldCharType="separate"/>
    </w:r>
    <w:r w:rsidR="004060CB">
      <w:rPr>
        <w:noProof/>
        <w:szCs w:val="24"/>
      </w:rPr>
      <w:t>9</w:t>
    </w:r>
    <w:r w:rsidRPr="0031060F">
      <w:rPr>
        <w:szCs w:val="24"/>
      </w:rPr>
      <w:fldChar w:fldCharType="end"/>
    </w:r>
  </w:p>
  <w:p w14:paraId="4A871C99" w14:textId="77777777" w:rsidR="00C0000A" w:rsidRDefault="00C0000A">
    <w:pPr>
      <w:pStyle w:val="En-tte"/>
    </w:pPr>
  </w:p>
  <w:p w14:paraId="3C60EB41" w14:textId="77777777" w:rsidR="001B34EC" w:rsidRDefault="001B34EC"/>
  <w:p w14:paraId="6D2DF600" w14:textId="77777777" w:rsidR="001B34EC" w:rsidRDefault="001B34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9BA"/>
    <w:multiLevelType w:val="hybridMultilevel"/>
    <w:tmpl w:val="E55A4C1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85E"/>
    <w:multiLevelType w:val="hybridMultilevel"/>
    <w:tmpl w:val="799E3EA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C95878"/>
    <w:multiLevelType w:val="hybridMultilevel"/>
    <w:tmpl w:val="7F3243D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0650F"/>
    <w:multiLevelType w:val="hybridMultilevel"/>
    <w:tmpl w:val="5712C52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33CDF"/>
    <w:multiLevelType w:val="hybridMultilevel"/>
    <w:tmpl w:val="966E78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2E4D"/>
    <w:multiLevelType w:val="hybridMultilevel"/>
    <w:tmpl w:val="F6688B4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057B"/>
    <w:multiLevelType w:val="hybridMultilevel"/>
    <w:tmpl w:val="8570B35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E096E"/>
    <w:multiLevelType w:val="hybridMultilevel"/>
    <w:tmpl w:val="823A6D8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836CD9"/>
    <w:multiLevelType w:val="hybridMultilevel"/>
    <w:tmpl w:val="2C226C1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1B942AA"/>
    <w:multiLevelType w:val="hybridMultilevel"/>
    <w:tmpl w:val="99A00D8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B335EF"/>
    <w:multiLevelType w:val="hybridMultilevel"/>
    <w:tmpl w:val="ADAE942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D014C0"/>
    <w:multiLevelType w:val="hybridMultilevel"/>
    <w:tmpl w:val="AE70AB9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D70C32"/>
    <w:multiLevelType w:val="hybridMultilevel"/>
    <w:tmpl w:val="8E32B480"/>
    <w:lvl w:ilvl="0" w:tplc="8E8E84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512F9C"/>
    <w:multiLevelType w:val="hybridMultilevel"/>
    <w:tmpl w:val="7BDE93E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B002CE"/>
    <w:multiLevelType w:val="hybridMultilevel"/>
    <w:tmpl w:val="4770FC7E"/>
    <w:lvl w:ilvl="0" w:tplc="CA4C3E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15636F4"/>
    <w:multiLevelType w:val="hybridMultilevel"/>
    <w:tmpl w:val="AB64A2F8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F6339"/>
    <w:multiLevelType w:val="hybridMultilevel"/>
    <w:tmpl w:val="9D88D4E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9523F7"/>
    <w:multiLevelType w:val="hybridMultilevel"/>
    <w:tmpl w:val="1E68CA0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B716926"/>
    <w:multiLevelType w:val="hybridMultilevel"/>
    <w:tmpl w:val="619624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656B3"/>
    <w:multiLevelType w:val="hybridMultilevel"/>
    <w:tmpl w:val="A7B68732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39E2B05"/>
    <w:multiLevelType w:val="hybridMultilevel"/>
    <w:tmpl w:val="17C8BA34"/>
    <w:lvl w:ilvl="0" w:tplc="0C0C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53D60CFF"/>
    <w:multiLevelType w:val="hybridMultilevel"/>
    <w:tmpl w:val="0348208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4C165B"/>
    <w:multiLevelType w:val="hybridMultilevel"/>
    <w:tmpl w:val="86FE3B1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60AD0"/>
    <w:multiLevelType w:val="hybridMultilevel"/>
    <w:tmpl w:val="0C0EB24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6B46C8"/>
    <w:multiLevelType w:val="hybridMultilevel"/>
    <w:tmpl w:val="C974E2F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1F302A"/>
    <w:multiLevelType w:val="hybridMultilevel"/>
    <w:tmpl w:val="F43EB376"/>
    <w:lvl w:ilvl="0" w:tplc="0C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6F7944EC"/>
    <w:multiLevelType w:val="hybridMultilevel"/>
    <w:tmpl w:val="CAEEB42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EE5A52"/>
    <w:multiLevelType w:val="hybridMultilevel"/>
    <w:tmpl w:val="78C6E4A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8"/>
  </w:num>
  <w:num w:numId="5">
    <w:abstractNumId w:val="21"/>
  </w:num>
  <w:num w:numId="6">
    <w:abstractNumId w:val="20"/>
  </w:num>
  <w:num w:numId="7">
    <w:abstractNumId w:val="16"/>
  </w:num>
  <w:num w:numId="8">
    <w:abstractNumId w:val="6"/>
  </w:num>
  <w:num w:numId="9">
    <w:abstractNumId w:val="9"/>
  </w:num>
  <w:num w:numId="10">
    <w:abstractNumId w:val="17"/>
  </w:num>
  <w:num w:numId="11">
    <w:abstractNumId w:val="3"/>
  </w:num>
  <w:num w:numId="12">
    <w:abstractNumId w:val="12"/>
  </w:num>
  <w:num w:numId="13">
    <w:abstractNumId w:val="15"/>
  </w:num>
  <w:num w:numId="14">
    <w:abstractNumId w:val="25"/>
  </w:num>
  <w:num w:numId="15">
    <w:abstractNumId w:val="23"/>
  </w:num>
  <w:num w:numId="16">
    <w:abstractNumId w:val="13"/>
  </w:num>
  <w:num w:numId="17">
    <w:abstractNumId w:val="14"/>
  </w:num>
  <w:num w:numId="18">
    <w:abstractNumId w:val="18"/>
  </w:num>
  <w:num w:numId="19">
    <w:abstractNumId w:val="27"/>
  </w:num>
  <w:num w:numId="20">
    <w:abstractNumId w:val="1"/>
  </w:num>
  <w:num w:numId="21">
    <w:abstractNumId w:val="7"/>
  </w:num>
  <w:num w:numId="22">
    <w:abstractNumId w:val="22"/>
  </w:num>
  <w:num w:numId="23">
    <w:abstractNumId w:val="2"/>
  </w:num>
  <w:num w:numId="24">
    <w:abstractNumId w:val="26"/>
  </w:num>
  <w:num w:numId="25">
    <w:abstractNumId w:val="24"/>
  </w:num>
  <w:num w:numId="26">
    <w:abstractNumId w:val="5"/>
  </w:num>
  <w:num w:numId="27">
    <w:abstractNumId w:val="4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76"/>
    <w:rsid w:val="0000045D"/>
    <w:rsid w:val="00001179"/>
    <w:rsid w:val="00001F59"/>
    <w:rsid w:val="0000661E"/>
    <w:rsid w:val="0000690E"/>
    <w:rsid w:val="00006B97"/>
    <w:rsid w:val="00007469"/>
    <w:rsid w:val="00011748"/>
    <w:rsid w:val="000131ED"/>
    <w:rsid w:val="000204C6"/>
    <w:rsid w:val="000231F1"/>
    <w:rsid w:val="000236C3"/>
    <w:rsid w:val="00023AC6"/>
    <w:rsid w:val="00023D18"/>
    <w:rsid w:val="0002419E"/>
    <w:rsid w:val="00024801"/>
    <w:rsid w:val="00026CA4"/>
    <w:rsid w:val="000279C6"/>
    <w:rsid w:val="00027BE4"/>
    <w:rsid w:val="000322EF"/>
    <w:rsid w:val="00032748"/>
    <w:rsid w:val="00032CE7"/>
    <w:rsid w:val="00033818"/>
    <w:rsid w:val="00034A2B"/>
    <w:rsid w:val="00034D78"/>
    <w:rsid w:val="00040F39"/>
    <w:rsid w:val="00041915"/>
    <w:rsid w:val="0004210A"/>
    <w:rsid w:val="00044CE6"/>
    <w:rsid w:val="00045464"/>
    <w:rsid w:val="00045B1E"/>
    <w:rsid w:val="00045F22"/>
    <w:rsid w:val="000471D8"/>
    <w:rsid w:val="0005115A"/>
    <w:rsid w:val="0005127B"/>
    <w:rsid w:val="00051D1E"/>
    <w:rsid w:val="00056BFC"/>
    <w:rsid w:val="00062215"/>
    <w:rsid w:val="00063677"/>
    <w:rsid w:val="00067F5C"/>
    <w:rsid w:val="00072FE6"/>
    <w:rsid w:val="00082CD7"/>
    <w:rsid w:val="0008450A"/>
    <w:rsid w:val="00087494"/>
    <w:rsid w:val="0009460D"/>
    <w:rsid w:val="00095937"/>
    <w:rsid w:val="00097616"/>
    <w:rsid w:val="000A0B49"/>
    <w:rsid w:val="000A1183"/>
    <w:rsid w:val="000A12C5"/>
    <w:rsid w:val="000A36C7"/>
    <w:rsid w:val="000A3FB4"/>
    <w:rsid w:val="000A48EA"/>
    <w:rsid w:val="000A6104"/>
    <w:rsid w:val="000A7B79"/>
    <w:rsid w:val="000B4012"/>
    <w:rsid w:val="000B5EB8"/>
    <w:rsid w:val="000C078B"/>
    <w:rsid w:val="000C1E73"/>
    <w:rsid w:val="000C1F44"/>
    <w:rsid w:val="000C4AFA"/>
    <w:rsid w:val="000C79E2"/>
    <w:rsid w:val="000D0082"/>
    <w:rsid w:val="000D531B"/>
    <w:rsid w:val="000D55C1"/>
    <w:rsid w:val="000D5A3F"/>
    <w:rsid w:val="000D609E"/>
    <w:rsid w:val="000D699A"/>
    <w:rsid w:val="000D6BD1"/>
    <w:rsid w:val="000D7D69"/>
    <w:rsid w:val="000E022D"/>
    <w:rsid w:val="000E191B"/>
    <w:rsid w:val="000E1DDB"/>
    <w:rsid w:val="000E3D99"/>
    <w:rsid w:val="000E42F1"/>
    <w:rsid w:val="000E52A1"/>
    <w:rsid w:val="000F055F"/>
    <w:rsid w:val="000F0B10"/>
    <w:rsid w:val="000F4D4F"/>
    <w:rsid w:val="000F4D9B"/>
    <w:rsid w:val="000F7FAD"/>
    <w:rsid w:val="00100C64"/>
    <w:rsid w:val="00101057"/>
    <w:rsid w:val="00102813"/>
    <w:rsid w:val="0010506E"/>
    <w:rsid w:val="0010512B"/>
    <w:rsid w:val="00105DAC"/>
    <w:rsid w:val="001060FC"/>
    <w:rsid w:val="001062AE"/>
    <w:rsid w:val="001067BF"/>
    <w:rsid w:val="00106845"/>
    <w:rsid w:val="001127C7"/>
    <w:rsid w:val="001135EA"/>
    <w:rsid w:val="00113CFF"/>
    <w:rsid w:val="00114370"/>
    <w:rsid w:val="00115E7C"/>
    <w:rsid w:val="001168C1"/>
    <w:rsid w:val="001174DE"/>
    <w:rsid w:val="001176CC"/>
    <w:rsid w:val="00117C31"/>
    <w:rsid w:val="00122478"/>
    <w:rsid w:val="001238D5"/>
    <w:rsid w:val="001249EB"/>
    <w:rsid w:val="001272C4"/>
    <w:rsid w:val="00127B87"/>
    <w:rsid w:val="0013381A"/>
    <w:rsid w:val="0013731B"/>
    <w:rsid w:val="001376A2"/>
    <w:rsid w:val="00141DA6"/>
    <w:rsid w:val="001458BC"/>
    <w:rsid w:val="0014594A"/>
    <w:rsid w:val="00146838"/>
    <w:rsid w:val="00146AA6"/>
    <w:rsid w:val="00146FE5"/>
    <w:rsid w:val="00147F3D"/>
    <w:rsid w:val="00151ECA"/>
    <w:rsid w:val="001520B5"/>
    <w:rsid w:val="00162B66"/>
    <w:rsid w:val="001645CE"/>
    <w:rsid w:val="00164688"/>
    <w:rsid w:val="0016595F"/>
    <w:rsid w:val="00165F0D"/>
    <w:rsid w:val="001663DF"/>
    <w:rsid w:val="001665D2"/>
    <w:rsid w:val="00167BF6"/>
    <w:rsid w:val="001715AF"/>
    <w:rsid w:val="00172A62"/>
    <w:rsid w:val="00173B9E"/>
    <w:rsid w:val="0017596B"/>
    <w:rsid w:val="001763E1"/>
    <w:rsid w:val="00180630"/>
    <w:rsid w:val="00180A9E"/>
    <w:rsid w:val="001827CC"/>
    <w:rsid w:val="0018332E"/>
    <w:rsid w:val="0018380B"/>
    <w:rsid w:val="00184D4F"/>
    <w:rsid w:val="001901AE"/>
    <w:rsid w:val="001905F3"/>
    <w:rsid w:val="001911F3"/>
    <w:rsid w:val="001919C8"/>
    <w:rsid w:val="001931A1"/>
    <w:rsid w:val="001957BA"/>
    <w:rsid w:val="00195A27"/>
    <w:rsid w:val="00195D6B"/>
    <w:rsid w:val="00197A93"/>
    <w:rsid w:val="001A3327"/>
    <w:rsid w:val="001A39B8"/>
    <w:rsid w:val="001A5E06"/>
    <w:rsid w:val="001A7D26"/>
    <w:rsid w:val="001B34EC"/>
    <w:rsid w:val="001B4DAE"/>
    <w:rsid w:val="001B68DD"/>
    <w:rsid w:val="001C0CCD"/>
    <w:rsid w:val="001C0E14"/>
    <w:rsid w:val="001C20AA"/>
    <w:rsid w:val="001C2B0A"/>
    <w:rsid w:val="001C3FFB"/>
    <w:rsid w:val="001C4E8D"/>
    <w:rsid w:val="001C50C0"/>
    <w:rsid w:val="001C6833"/>
    <w:rsid w:val="001D07ED"/>
    <w:rsid w:val="001D0CF3"/>
    <w:rsid w:val="001D0DFD"/>
    <w:rsid w:val="001D10AD"/>
    <w:rsid w:val="001D2051"/>
    <w:rsid w:val="001D282D"/>
    <w:rsid w:val="001D362E"/>
    <w:rsid w:val="001D491D"/>
    <w:rsid w:val="001E1EBA"/>
    <w:rsid w:val="001E44DE"/>
    <w:rsid w:val="001E58B0"/>
    <w:rsid w:val="001E5A54"/>
    <w:rsid w:val="001F062A"/>
    <w:rsid w:val="001F0818"/>
    <w:rsid w:val="001F2799"/>
    <w:rsid w:val="001F3682"/>
    <w:rsid w:val="001F4A01"/>
    <w:rsid w:val="001F5C56"/>
    <w:rsid w:val="001F5F8E"/>
    <w:rsid w:val="001F6022"/>
    <w:rsid w:val="002002CC"/>
    <w:rsid w:val="002021E5"/>
    <w:rsid w:val="00206D54"/>
    <w:rsid w:val="00207D14"/>
    <w:rsid w:val="0021054C"/>
    <w:rsid w:val="002115C0"/>
    <w:rsid w:val="002125F5"/>
    <w:rsid w:val="00216552"/>
    <w:rsid w:val="002215BF"/>
    <w:rsid w:val="00222F1C"/>
    <w:rsid w:val="00224258"/>
    <w:rsid w:val="002242C7"/>
    <w:rsid w:val="002246B9"/>
    <w:rsid w:val="00226FE9"/>
    <w:rsid w:val="002274FF"/>
    <w:rsid w:val="0022769D"/>
    <w:rsid w:val="0023019E"/>
    <w:rsid w:val="0023023F"/>
    <w:rsid w:val="00230587"/>
    <w:rsid w:val="00231DF0"/>
    <w:rsid w:val="00232595"/>
    <w:rsid w:val="00233EA4"/>
    <w:rsid w:val="002402C9"/>
    <w:rsid w:val="002425A2"/>
    <w:rsid w:val="00246413"/>
    <w:rsid w:val="0024695B"/>
    <w:rsid w:val="00247F83"/>
    <w:rsid w:val="0025293A"/>
    <w:rsid w:val="00255FD1"/>
    <w:rsid w:val="0026274B"/>
    <w:rsid w:val="00264B41"/>
    <w:rsid w:val="0026555D"/>
    <w:rsid w:val="00265ACC"/>
    <w:rsid w:val="0026659B"/>
    <w:rsid w:val="00266F51"/>
    <w:rsid w:val="00267CB0"/>
    <w:rsid w:val="00270012"/>
    <w:rsid w:val="002701F6"/>
    <w:rsid w:val="002707F7"/>
    <w:rsid w:val="00271C29"/>
    <w:rsid w:val="00272756"/>
    <w:rsid w:val="002730D3"/>
    <w:rsid w:val="0027489A"/>
    <w:rsid w:val="0027624E"/>
    <w:rsid w:val="002764EC"/>
    <w:rsid w:val="00276D76"/>
    <w:rsid w:val="0028026C"/>
    <w:rsid w:val="002803A7"/>
    <w:rsid w:val="00281174"/>
    <w:rsid w:val="0028152F"/>
    <w:rsid w:val="00284FE0"/>
    <w:rsid w:val="0028516B"/>
    <w:rsid w:val="002863A0"/>
    <w:rsid w:val="00287796"/>
    <w:rsid w:val="0029078B"/>
    <w:rsid w:val="00292EB3"/>
    <w:rsid w:val="00295AB5"/>
    <w:rsid w:val="00297173"/>
    <w:rsid w:val="002A1E95"/>
    <w:rsid w:val="002A226C"/>
    <w:rsid w:val="002A5C49"/>
    <w:rsid w:val="002B0688"/>
    <w:rsid w:val="002B0C98"/>
    <w:rsid w:val="002B11F9"/>
    <w:rsid w:val="002B179A"/>
    <w:rsid w:val="002B1877"/>
    <w:rsid w:val="002B1C03"/>
    <w:rsid w:val="002B2A3E"/>
    <w:rsid w:val="002B443D"/>
    <w:rsid w:val="002B5343"/>
    <w:rsid w:val="002B6001"/>
    <w:rsid w:val="002B660D"/>
    <w:rsid w:val="002B66B6"/>
    <w:rsid w:val="002B687E"/>
    <w:rsid w:val="002C02E5"/>
    <w:rsid w:val="002C12C7"/>
    <w:rsid w:val="002C1816"/>
    <w:rsid w:val="002C1F15"/>
    <w:rsid w:val="002C2A3C"/>
    <w:rsid w:val="002C2B34"/>
    <w:rsid w:val="002C3B8D"/>
    <w:rsid w:val="002C411B"/>
    <w:rsid w:val="002C44E7"/>
    <w:rsid w:val="002C4F90"/>
    <w:rsid w:val="002C7ED2"/>
    <w:rsid w:val="002D0A80"/>
    <w:rsid w:val="002D1689"/>
    <w:rsid w:val="002D1E3B"/>
    <w:rsid w:val="002D4448"/>
    <w:rsid w:val="002D4881"/>
    <w:rsid w:val="002D4C23"/>
    <w:rsid w:val="002D500B"/>
    <w:rsid w:val="002D7496"/>
    <w:rsid w:val="002E05FC"/>
    <w:rsid w:val="002E2BD1"/>
    <w:rsid w:val="002E4D9D"/>
    <w:rsid w:val="00300511"/>
    <w:rsid w:val="00302F60"/>
    <w:rsid w:val="0030588E"/>
    <w:rsid w:val="003062EE"/>
    <w:rsid w:val="00306456"/>
    <w:rsid w:val="003066FE"/>
    <w:rsid w:val="00306B38"/>
    <w:rsid w:val="00310093"/>
    <w:rsid w:val="0031060F"/>
    <w:rsid w:val="00310D35"/>
    <w:rsid w:val="00314520"/>
    <w:rsid w:val="00317487"/>
    <w:rsid w:val="00320C53"/>
    <w:rsid w:val="00322302"/>
    <w:rsid w:val="003233BE"/>
    <w:rsid w:val="00324D3B"/>
    <w:rsid w:val="00327BF5"/>
    <w:rsid w:val="00327FC9"/>
    <w:rsid w:val="00331158"/>
    <w:rsid w:val="0033151C"/>
    <w:rsid w:val="00331F65"/>
    <w:rsid w:val="00334367"/>
    <w:rsid w:val="003357C7"/>
    <w:rsid w:val="00342EF8"/>
    <w:rsid w:val="0034674F"/>
    <w:rsid w:val="00346C85"/>
    <w:rsid w:val="00350D38"/>
    <w:rsid w:val="0035295B"/>
    <w:rsid w:val="00353677"/>
    <w:rsid w:val="00356BEF"/>
    <w:rsid w:val="00356C1F"/>
    <w:rsid w:val="00362122"/>
    <w:rsid w:val="00362664"/>
    <w:rsid w:val="00363737"/>
    <w:rsid w:val="0036374A"/>
    <w:rsid w:val="003647D4"/>
    <w:rsid w:val="00364C8A"/>
    <w:rsid w:val="00366DB8"/>
    <w:rsid w:val="0036715E"/>
    <w:rsid w:val="00367D57"/>
    <w:rsid w:val="0037390F"/>
    <w:rsid w:val="003750B0"/>
    <w:rsid w:val="003751CC"/>
    <w:rsid w:val="00376B06"/>
    <w:rsid w:val="003800A7"/>
    <w:rsid w:val="00382F0C"/>
    <w:rsid w:val="00383074"/>
    <w:rsid w:val="003842FF"/>
    <w:rsid w:val="003871AF"/>
    <w:rsid w:val="00390FBE"/>
    <w:rsid w:val="00391707"/>
    <w:rsid w:val="0039179C"/>
    <w:rsid w:val="003919F4"/>
    <w:rsid w:val="00393055"/>
    <w:rsid w:val="00394713"/>
    <w:rsid w:val="003951BC"/>
    <w:rsid w:val="00396B0D"/>
    <w:rsid w:val="003A0AC8"/>
    <w:rsid w:val="003A16F7"/>
    <w:rsid w:val="003A2018"/>
    <w:rsid w:val="003A212B"/>
    <w:rsid w:val="003A365E"/>
    <w:rsid w:val="003A3797"/>
    <w:rsid w:val="003A37AD"/>
    <w:rsid w:val="003A3A9E"/>
    <w:rsid w:val="003A4ED3"/>
    <w:rsid w:val="003A5C67"/>
    <w:rsid w:val="003A7583"/>
    <w:rsid w:val="003B1779"/>
    <w:rsid w:val="003B2802"/>
    <w:rsid w:val="003B5752"/>
    <w:rsid w:val="003B5AFA"/>
    <w:rsid w:val="003C0604"/>
    <w:rsid w:val="003C2820"/>
    <w:rsid w:val="003C2BB7"/>
    <w:rsid w:val="003C3AAE"/>
    <w:rsid w:val="003C45CF"/>
    <w:rsid w:val="003C70A4"/>
    <w:rsid w:val="003C78E9"/>
    <w:rsid w:val="003C79CC"/>
    <w:rsid w:val="003D356E"/>
    <w:rsid w:val="003D4451"/>
    <w:rsid w:val="003D7356"/>
    <w:rsid w:val="003E4798"/>
    <w:rsid w:val="003E5737"/>
    <w:rsid w:val="003E57A2"/>
    <w:rsid w:val="003E5B14"/>
    <w:rsid w:val="003E6489"/>
    <w:rsid w:val="003E790D"/>
    <w:rsid w:val="003F0905"/>
    <w:rsid w:val="003F40E4"/>
    <w:rsid w:val="003F4643"/>
    <w:rsid w:val="003F5DB5"/>
    <w:rsid w:val="003F6DA9"/>
    <w:rsid w:val="003F76A0"/>
    <w:rsid w:val="00404F0B"/>
    <w:rsid w:val="004060CB"/>
    <w:rsid w:val="00420189"/>
    <w:rsid w:val="00423092"/>
    <w:rsid w:val="00423C1F"/>
    <w:rsid w:val="00423DA9"/>
    <w:rsid w:val="00423E47"/>
    <w:rsid w:val="0042571C"/>
    <w:rsid w:val="00425823"/>
    <w:rsid w:val="0043077D"/>
    <w:rsid w:val="00430FCD"/>
    <w:rsid w:val="004371A7"/>
    <w:rsid w:val="00437336"/>
    <w:rsid w:val="00440D2F"/>
    <w:rsid w:val="00442643"/>
    <w:rsid w:val="004449B7"/>
    <w:rsid w:val="00450715"/>
    <w:rsid w:val="00451BFF"/>
    <w:rsid w:val="00451D0D"/>
    <w:rsid w:val="004541E4"/>
    <w:rsid w:val="00455E1F"/>
    <w:rsid w:val="00462BF3"/>
    <w:rsid w:val="004634CF"/>
    <w:rsid w:val="004655E0"/>
    <w:rsid w:val="004705E0"/>
    <w:rsid w:val="00471C56"/>
    <w:rsid w:val="004734A8"/>
    <w:rsid w:val="004738C6"/>
    <w:rsid w:val="00473B22"/>
    <w:rsid w:val="00474D38"/>
    <w:rsid w:val="004751A7"/>
    <w:rsid w:val="00475360"/>
    <w:rsid w:val="004766B0"/>
    <w:rsid w:val="004768E6"/>
    <w:rsid w:val="004769D5"/>
    <w:rsid w:val="00476C8B"/>
    <w:rsid w:val="00476CEE"/>
    <w:rsid w:val="004771C4"/>
    <w:rsid w:val="00483378"/>
    <w:rsid w:val="00483B2A"/>
    <w:rsid w:val="004846D9"/>
    <w:rsid w:val="0048620B"/>
    <w:rsid w:val="0048724F"/>
    <w:rsid w:val="00491037"/>
    <w:rsid w:val="0049233E"/>
    <w:rsid w:val="0049237C"/>
    <w:rsid w:val="004962EC"/>
    <w:rsid w:val="004A0B2F"/>
    <w:rsid w:val="004A2032"/>
    <w:rsid w:val="004A30C1"/>
    <w:rsid w:val="004A3987"/>
    <w:rsid w:val="004A74DB"/>
    <w:rsid w:val="004A75D3"/>
    <w:rsid w:val="004B0B40"/>
    <w:rsid w:val="004B2E11"/>
    <w:rsid w:val="004B517D"/>
    <w:rsid w:val="004C2C87"/>
    <w:rsid w:val="004C4E5C"/>
    <w:rsid w:val="004C5021"/>
    <w:rsid w:val="004C5102"/>
    <w:rsid w:val="004C58BF"/>
    <w:rsid w:val="004C5A6D"/>
    <w:rsid w:val="004C661E"/>
    <w:rsid w:val="004C6CEA"/>
    <w:rsid w:val="004C73C6"/>
    <w:rsid w:val="004C7CC1"/>
    <w:rsid w:val="004D0887"/>
    <w:rsid w:val="004D2050"/>
    <w:rsid w:val="004D36B5"/>
    <w:rsid w:val="004D47DE"/>
    <w:rsid w:val="004D69F7"/>
    <w:rsid w:val="004E087B"/>
    <w:rsid w:val="004E107F"/>
    <w:rsid w:val="004E25AE"/>
    <w:rsid w:val="004E28ED"/>
    <w:rsid w:val="004E4F2A"/>
    <w:rsid w:val="004E5183"/>
    <w:rsid w:val="004E5B64"/>
    <w:rsid w:val="004E675D"/>
    <w:rsid w:val="004E7D2A"/>
    <w:rsid w:val="004F03E8"/>
    <w:rsid w:val="004F0E53"/>
    <w:rsid w:val="004F1B01"/>
    <w:rsid w:val="004F2B68"/>
    <w:rsid w:val="004F2FF7"/>
    <w:rsid w:val="004F43E9"/>
    <w:rsid w:val="004F5948"/>
    <w:rsid w:val="004F6A3E"/>
    <w:rsid w:val="004F6DB9"/>
    <w:rsid w:val="00500BC0"/>
    <w:rsid w:val="00502D42"/>
    <w:rsid w:val="0050347F"/>
    <w:rsid w:val="00504499"/>
    <w:rsid w:val="00504A74"/>
    <w:rsid w:val="00514B33"/>
    <w:rsid w:val="0051667D"/>
    <w:rsid w:val="00517BB0"/>
    <w:rsid w:val="00520559"/>
    <w:rsid w:val="005207BB"/>
    <w:rsid w:val="00533A87"/>
    <w:rsid w:val="00535264"/>
    <w:rsid w:val="005354FF"/>
    <w:rsid w:val="005360E6"/>
    <w:rsid w:val="005365BF"/>
    <w:rsid w:val="00537BA2"/>
    <w:rsid w:val="00537DCF"/>
    <w:rsid w:val="00541935"/>
    <w:rsid w:val="00541B9A"/>
    <w:rsid w:val="00541C37"/>
    <w:rsid w:val="0054316D"/>
    <w:rsid w:val="00543D87"/>
    <w:rsid w:val="005442CE"/>
    <w:rsid w:val="00544302"/>
    <w:rsid w:val="0054464C"/>
    <w:rsid w:val="00546920"/>
    <w:rsid w:val="00546B8B"/>
    <w:rsid w:val="00550389"/>
    <w:rsid w:val="00552276"/>
    <w:rsid w:val="005529E1"/>
    <w:rsid w:val="00555FA8"/>
    <w:rsid w:val="00560BDC"/>
    <w:rsid w:val="00561784"/>
    <w:rsid w:val="00561B88"/>
    <w:rsid w:val="00561EC8"/>
    <w:rsid w:val="0056576C"/>
    <w:rsid w:val="00566366"/>
    <w:rsid w:val="005732D2"/>
    <w:rsid w:val="00574497"/>
    <w:rsid w:val="00574906"/>
    <w:rsid w:val="005755B4"/>
    <w:rsid w:val="005824F8"/>
    <w:rsid w:val="00586BA3"/>
    <w:rsid w:val="0059121E"/>
    <w:rsid w:val="00594816"/>
    <w:rsid w:val="00597414"/>
    <w:rsid w:val="005974C1"/>
    <w:rsid w:val="005A31F8"/>
    <w:rsid w:val="005A554F"/>
    <w:rsid w:val="005A5A8D"/>
    <w:rsid w:val="005A6AEE"/>
    <w:rsid w:val="005A7442"/>
    <w:rsid w:val="005A7ECF"/>
    <w:rsid w:val="005B197C"/>
    <w:rsid w:val="005B3BAC"/>
    <w:rsid w:val="005B414C"/>
    <w:rsid w:val="005B5633"/>
    <w:rsid w:val="005B5F9C"/>
    <w:rsid w:val="005B6AAF"/>
    <w:rsid w:val="005C0B67"/>
    <w:rsid w:val="005C0EEB"/>
    <w:rsid w:val="005C2ABD"/>
    <w:rsid w:val="005C3332"/>
    <w:rsid w:val="005C3EF6"/>
    <w:rsid w:val="005D32CB"/>
    <w:rsid w:val="005D3B4E"/>
    <w:rsid w:val="005D7390"/>
    <w:rsid w:val="005D7F76"/>
    <w:rsid w:val="005E0225"/>
    <w:rsid w:val="005E2D5C"/>
    <w:rsid w:val="005E5DA7"/>
    <w:rsid w:val="005E5F39"/>
    <w:rsid w:val="005E7A8E"/>
    <w:rsid w:val="005F0267"/>
    <w:rsid w:val="005F334E"/>
    <w:rsid w:val="005F394D"/>
    <w:rsid w:val="005F4C76"/>
    <w:rsid w:val="005F6BBC"/>
    <w:rsid w:val="005F75A4"/>
    <w:rsid w:val="005F7B12"/>
    <w:rsid w:val="00601A48"/>
    <w:rsid w:val="00601A64"/>
    <w:rsid w:val="00604FE6"/>
    <w:rsid w:val="006052A6"/>
    <w:rsid w:val="006062D5"/>
    <w:rsid w:val="00606362"/>
    <w:rsid w:val="00607E43"/>
    <w:rsid w:val="006102F8"/>
    <w:rsid w:val="006108FC"/>
    <w:rsid w:val="006120C6"/>
    <w:rsid w:val="00614E5A"/>
    <w:rsid w:val="00615F98"/>
    <w:rsid w:val="0061668F"/>
    <w:rsid w:val="006179F1"/>
    <w:rsid w:val="00620AA2"/>
    <w:rsid w:val="00621934"/>
    <w:rsid w:val="00621BD9"/>
    <w:rsid w:val="00622531"/>
    <w:rsid w:val="00623326"/>
    <w:rsid w:val="00624127"/>
    <w:rsid w:val="00624EF9"/>
    <w:rsid w:val="00626EC4"/>
    <w:rsid w:val="006315E2"/>
    <w:rsid w:val="006351DD"/>
    <w:rsid w:val="00641C1A"/>
    <w:rsid w:val="006420F4"/>
    <w:rsid w:val="0064476D"/>
    <w:rsid w:val="006479B4"/>
    <w:rsid w:val="00647D03"/>
    <w:rsid w:val="00651752"/>
    <w:rsid w:val="00652AF1"/>
    <w:rsid w:val="00653187"/>
    <w:rsid w:val="006541ED"/>
    <w:rsid w:val="00655740"/>
    <w:rsid w:val="00655AF4"/>
    <w:rsid w:val="00661436"/>
    <w:rsid w:val="00661EC1"/>
    <w:rsid w:val="00664451"/>
    <w:rsid w:val="006644E0"/>
    <w:rsid w:val="0066567C"/>
    <w:rsid w:val="006659DA"/>
    <w:rsid w:val="00666431"/>
    <w:rsid w:val="00666E47"/>
    <w:rsid w:val="00671A3E"/>
    <w:rsid w:val="00672C04"/>
    <w:rsid w:val="006764EC"/>
    <w:rsid w:val="00677753"/>
    <w:rsid w:val="006856B8"/>
    <w:rsid w:val="006867C8"/>
    <w:rsid w:val="0069072F"/>
    <w:rsid w:val="00696EAA"/>
    <w:rsid w:val="00697D1B"/>
    <w:rsid w:val="006A0140"/>
    <w:rsid w:val="006A015B"/>
    <w:rsid w:val="006A05AA"/>
    <w:rsid w:val="006A06A5"/>
    <w:rsid w:val="006A140D"/>
    <w:rsid w:val="006A174E"/>
    <w:rsid w:val="006A2BD6"/>
    <w:rsid w:val="006A2C1A"/>
    <w:rsid w:val="006A43A8"/>
    <w:rsid w:val="006A4DFB"/>
    <w:rsid w:val="006A568F"/>
    <w:rsid w:val="006A5DC0"/>
    <w:rsid w:val="006A6E06"/>
    <w:rsid w:val="006A72D9"/>
    <w:rsid w:val="006B310C"/>
    <w:rsid w:val="006B5C14"/>
    <w:rsid w:val="006B6572"/>
    <w:rsid w:val="006B6DEA"/>
    <w:rsid w:val="006C03BC"/>
    <w:rsid w:val="006C0ECB"/>
    <w:rsid w:val="006C1526"/>
    <w:rsid w:val="006C21A8"/>
    <w:rsid w:val="006C28F1"/>
    <w:rsid w:val="006C4678"/>
    <w:rsid w:val="006C4C10"/>
    <w:rsid w:val="006D31E6"/>
    <w:rsid w:val="006D5539"/>
    <w:rsid w:val="006D6482"/>
    <w:rsid w:val="006D7253"/>
    <w:rsid w:val="006D7DE7"/>
    <w:rsid w:val="006E14CC"/>
    <w:rsid w:val="006E1DDB"/>
    <w:rsid w:val="006E55E7"/>
    <w:rsid w:val="006E5BE3"/>
    <w:rsid w:val="006E5E29"/>
    <w:rsid w:val="006E7A05"/>
    <w:rsid w:val="006F0DDA"/>
    <w:rsid w:val="006F4C07"/>
    <w:rsid w:val="006F5132"/>
    <w:rsid w:val="006F5D8F"/>
    <w:rsid w:val="006F6553"/>
    <w:rsid w:val="006F7241"/>
    <w:rsid w:val="0070014C"/>
    <w:rsid w:val="00701E32"/>
    <w:rsid w:val="00703612"/>
    <w:rsid w:val="00704AEB"/>
    <w:rsid w:val="00705737"/>
    <w:rsid w:val="00707159"/>
    <w:rsid w:val="00707C1F"/>
    <w:rsid w:val="00710209"/>
    <w:rsid w:val="0071173E"/>
    <w:rsid w:val="00713797"/>
    <w:rsid w:val="007138D8"/>
    <w:rsid w:val="00714925"/>
    <w:rsid w:val="007172FE"/>
    <w:rsid w:val="007206EB"/>
    <w:rsid w:val="00721E3B"/>
    <w:rsid w:val="00722D0F"/>
    <w:rsid w:val="00723F5B"/>
    <w:rsid w:val="00727A4B"/>
    <w:rsid w:val="007304CD"/>
    <w:rsid w:val="0073229D"/>
    <w:rsid w:val="0073555B"/>
    <w:rsid w:val="007355DA"/>
    <w:rsid w:val="0073745A"/>
    <w:rsid w:val="00737779"/>
    <w:rsid w:val="00741B76"/>
    <w:rsid w:val="00745A67"/>
    <w:rsid w:val="0074729A"/>
    <w:rsid w:val="00753D35"/>
    <w:rsid w:val="00756A61"/>
    <w:rsid w:val="00761346"/>
    <w:rsid w:val="00762950"/>
    <w:rsid w:val="00763BF7"/>
    <w:rsid w:val="007644DF"/>
    <w:rsid w:val="00764D38"/>
    <w:rsid w:val="00766565"/>
    <w:rsid w:val="00770740"/>
    <w:rsid w:val="007709BA"/>
    <w:rsid w:val="00770DAC"/>
    <w:rsid w:val="00771517"/>
    <w:rsid w:val="00772DAC"/>
    <w:rsid w:val="00772E34"/>
    <w:rsid w:val="007744CD"/>
    <w:rsid w:val="00774C33"/>
    <w:rsid w:val="00774F6F"/>
    <w:rsid w:val="0077512B"/>
    <w:rsid w:val="00776921"/>
    <w:rsid w:val="00780171"/>
    <w:rsid w:val="007848E0"/>
    <w:rsid w:val="00786E9D"/>
    <w:rsid w:val="00787B3B"/>
    <w:rsid w:val="00787E7F"/>
    <w:rsid w:val="007928B6"/>
    <w:rsid w:val="00792D1B"/>
    <w:rsid w:val="007935E8"/>
    <w:rsid w:val="00793BC8"/>
    <w:rsid w:val="00794333"/>
    <w:rsid w:val="007960E3"/>
    <w:rsid w:val="007962FD"/>
    <w:rsid w:val="007963DE"/>
    <w:rsid w:val="0079675C"/>
    <w:rsid w:val="007A2BDD"/>
    <w:rsid w:val="007A4325"/>
    <w:rsid w:val="007A5CC8"/>
    <w:rsid w:val="007B25C4"/>
    <w:rsid w:val="007B3E2F"/>
    <w:rsid w:val="007B4CA3"/>
    <w:rsid w:val="007B5112"/>
    <w:rsid w:val="007C0797"/>
    <w:rsid w:val="007C0879"/>
    <w:rsid w:val="007C2D10"/>
    <w:rsid w:val="007C5B7B"/>
    <w:rsid w:val="007D685A"/>
    <w:rsid w:val="007E58FA"/>
    <w:rsid w:val="007E596D"/>
    <w:rsid w:val="007E63B2"/>
    <w:rsid w:val="007F2578"/>
    <w:rsid w:val="007F5948"/>
    <w:rsid w:val="007F650A"/>
    <w:rsid w:val="007F755F"/>
    <w:rsid w:val="00801780"/>
    <w:rsid w:val="008057AC"/>
    <w:rsid w:val="00807FED"/>
    <w:rsid w:val="00811207"/>
    <w:rsid w:val="00811545"/>
    <w:rsid w:val="00813073"/>
    <w:rsid w:val="00813852"/>
    <w:rsid w:val="00816BD1"/>
    <w:rsid w:val="008175D3"/>
    <w:rsid w:val="00827442"/>
    <w:rsid w:val="00827471"/>
    <w:rsid w:val="00831624"/>
    <w:rsid w:val="008321C6"/>
    <w:rsid w:val="00835D89"/>
    <w:rsid w:val="008361B7"/>
    <w:rsid w:val="0083750F"/>
    <w:rsid w:val="008406F9"/>
    <w:rsid w:val="00840E46"/>
    <w:rsid w:val="00844590"/>
    <w:rsid w:val="008449BC"/>
    <w:rsid w:val="00844A9C"/>
    <w:rsid w:val="00845A40"/>
    <w:rsid w:val="00847E44"/>
    <w:rsid w:val="00850315"/>
    <w:rsid w:val="00850C0E"/>
    <w:rsid w:val="008520D4"/>
    <w:rsid w:val="00852142"/>
    <w:rsid w:val="008560DB"/>
    <w:rsid w:val="00860A5D"/>
    <w:rsid w:val="00861C06"/>
    <w:rsid w:val="00862436"/>
    <w:rsid w:val="00862F7B"/>
    <w:rsid w:val="008641EB"/>
    <w:rsid w:val="008655B4"/>
    <w:rsid w:val="008729C9"/>
    <w:rsid w:val="0087529C"/>
    <w:rsid w:val="0087721A"/>
    <w:rsid w:val="008800AB"/>
    <w:rsid w:val="008811B9"/>
    <w:rsid w:val="00881262"/>
    <w:rsid w:val="00882D6F"/>
    <w:rsid w:val="00884D1C"/>
    <w:rsid w:val="00886D60"/>
    <w:rsid w:val="008876EF"/>
    <w:rsid w:val="00890ECD"/>
    <w:rsid w:val="0089178D"/>
    <w:rsid w:val="00891E11"/>
    <w:rsid w:val="00895E15"/>
    <w:rsid w:val="00897662"/>
    <w:rsid w:val="008A0392"/>
    <w:rsid w:val="008A288E"/>
    <w:rsid w:val="008A2C28"/>
    <w:rsid w:val="008A4F9F"/>
    <w:rsid w:val="008A6825"/>
    <w:rsid w:val="008B2D8E"/>
    <w:rsid w:val="008B458C"/>
    <w:rsid w:val="008C0085"/>
    <w:rsid w:val="008C2484"/>
    <w:rsid w:val="008C4234"/>
    <w:rsid w:val="008C44C8"/>
    <w:rsid w:val="008C5F84"/>
    <w:rsid w:val="008C6890"/>
    <w:rsid w:val="008D172F"/>
    <w:rsid w:val="008D1A96"/>
    <w:rsid w:val="008D1CEC"/>
    <w:rsid w:val="008D360D"/>
    <w:rsid w:val="008D7544"/>
    <w:rsid w:val="008E2069"/>
    <w:rsid w:val="008E2254"/>
    <w:rsid w:val="008E4A80"/>
    <w:rsid w:val="008E64C3"/>
    <w:rsid w:val="008E669E"/>
    <w:rsid w:val="008E6805"/>
    <w:rsid w:val="008F0340"/>
    <w:rsid w:val="008F3B1F"/>
    <w:rsid w:val="008F3B43"/>
    <w:rsid w:val="008F4ACC"/>
    <w:rsid w:val="008F5232"/>
    <w:rsid w:val="008F6E19"/>
    <w:rsid w:val="008F7490"/>
    <w:rsid w:val="009002A3"/>
    <w:rsid w:val="00901135"/>
    <w:rsid w:val="009030B4"/>
    <w:rsid w:val="00904123"/>
    <w:rsid w:val="0090562B"/>
    <w:rsid w:val="00910710"/>
    <w:rsid w:val="00912B8D"/>
    <w:rsid w:val="0091432B"/>
    <w:rsid w:val="00914524"/>
    <w:rsid w:val="00915021"/>
    <w:rsid w:val="00915E58"/>
    <w:rsid w:val="009216A9"/>
    <w:rsid w:val="00921EBD"/>
    <w:rsid w:val="009229B3"/>
    <w:rsid w:val="00922C06"/>
    <w:rsid w:val="00922F2D"/>
    <w:rsid w:val="0092339E"/>
    <w:rsid w:val="00924659"/>
    <w:rsid w:val="009256C8"/>
    <w:rsid w:val="00926A31"/>
    <w:rsid w:val="009316D6"/>
    <w:rsid w:val="00931801"/>
    <w:rsid w:val="0093378C"/>
    <w:rsid w:val="00933B9B"/>
    <w:rsid w:val="00934961"/>
    <w:rsid w:val="00936A7B"/>
    <w:rsid w:val="00941934"/>
    <w:rsid w:val="00942F56"/>
    <w:rsid w:val="00944CDE"/>
    <w:rsid w:val="00947833"/>
    <w:rsid w:val="00950DB3"/>
    <w:rsid w:val="009518B4"/>
    <w:rsid w:val="00953BC4"/>
    <w:rsid w:val="009550DC"/>
    <w:rsid w:val="0095676C"/>
    <w:rsid w:val="0096016E"/>
    <w:rsid w:val="009624F3"/>
    <w:rsid w:val="00963497"/>
    <w:rsid w:val="00965ED4"/>
    <w:rsid w:val="009660B0"/>
    <w:rsid w:val="00967264"/>
    <w:rsid w:val="00967D11"/>
    <w:rsid w:val="009706B7"/>
    <w:rsid w:val="00972CEA"/>
    <w:rsid w:val="00976809"/>
    <w:rsid w:val="009768A0"/>
    <w:rsid w:val="009816E9"/>
    <w:rsid w:val="00983824"/>
    <w:rsid w:val="00983F6D"/>
    <w:rsid w:val="009876E2"/>
    <w:rsid w:val="00990469"/>
    <w:rsid w:val="00992612"/>
    <w:rsid w:val="00994EC5"/>
    <w:rsid w:val="00995CDD"/>
    <w:rsid w:val="0099625C"/>
    <w:rsid w:val="009A1234"/>
    <w:rsid w:val="009A1E12"/>
    <w:rsid w:val="009A1EA1"/>
    <w:rsid w:val="009A26E3"/>
    <w:rsid w:val="009A3CB0"/>
    <w:rsid w:val="009A486E"/>
    <w:rsid w:val="009A489B"/>
    <w:rsid w:val="009A5283"/>
    <w:rsid w:val="009A53C0"/>
    <w:rsid w:val="009A6465"/>
    <w:rsid w:val="009A7B44"/>
    <w:rsid w:val="009B03D8"/>
    <w:rsid w:val="009B3779"/>
    <w:rsid w:val="009B5604"/>
    <w:rsid w:val="009B5BE7"/>
    <w:rsid w:val="009C0260"/>
    <w:rsid w:val="009C1A98"/>
    <w:rsid w:val="009C25A8"/>
    <w:rsid w:val="009C2722"/>
    <w:rsid w:val="009C2C9E"/>
    <w:rsid w:val="009C2FE7"/>
    <w:rsid w:val="009C57B9"/>
    <w:rsid w:val="009C5DC6"/>
    <w:rsid w:val="009D2FE8"/>
    <w:rsid w:val="009D6A7B"/>
    <w:rsid w:val="009E1E98"/>
    <w:rsid w:val="009E3620"/>
    <w:rsid w:val="009E37FB"/>
    <w:rsid w:val="009E6355"/>
    <w:rsid w:val="009E6671"/>
    <w:rsid w:val="009F1700"/>
    <w:rsid w:val="009F3A0D"/>
    <w:rsid w:val="009F3D2F"/>
    <w:rsid w:val="009F51F8"/>
    <w:rsid w:val="00A002DD"/>
    <w:rsid w:val="00A00E0B"/>
    <w:rsid w:val="00A01EAF"/>
    <w:rsid w:val="00A01F89"/>
    <w:rsid w:val="00A034EB"/>
    <w:rsid w:val="00A0385A"/>
    <w:rsid w:val="00A07D29"/>
    <w:rsid w:val="00A1046F"/>
    <w:rsid w:val="00A10FE0"/>
    <w:rsid w:val="00A11AF2"/>
    <w:rsid w:val="00A12552"/>
    <w:rsid w:val="00A12790"/>
    <w:rsid w:val="00A12AE7"/>
    <w:rsid w:val="00A1433D"/>
    <w:rsid w:val="00A17068"/>
    <w:rsid w:val="00A20050"/>
    <w:rsid w:val="00A207AE"/>
    <w:rsid w:val="00A20ADB"/>
    <w:rsid w:val="00A221C0"/>
    <w:rsid w:val="00A23C23"/>
    <w:rsid w:val="00A24E99"/>
    <w:rsid w:val="00A2545C"/>
    <w:rsid w:val="00A27303"/>
    <w:rsid w:val="00A273C5"/>
    <w:rsid w:val="00A2778D"/>
    <w:rsid w:val="00A305E7"/>
    <w:rsid w:val="00A30EAB"/>
    <w:rsid w:val="00A33636"/>
    <w:rsid w:val="00A34878"/>
    <w:rsid w:val="00A3761F"/>
    <w:rsid w:val="00A40728"/>
    <w:rsid w:val="00A45410"/>
    <w:rsid w:val="00A4737F"/>
    <w:rsid w:val="00A5049B"/>
    <w:rsid w:val="00A520C9"/>
    <w:rsid w:val="00A534B8"/>
    <w:rsid w:val="00A53C42"/>
    <w:rsid w:val="00A60091"/>
    <w:rsid w:val="00A60A63"/>
    <w:rsid w:val="00A615E3"/>
    <w:rsid w:val="00A616BB"/>
    <w:rsid w:val="00A636DA"/>
    <w:rsid w:val="00A655C0"/>
    <w:rsid w:val="00A66588"/>
    <w:rsid w:val="00A66829"/>
    <w:rsid w:val="00A66967"/>
    <w:rsid w:val="00A714C3"/>
    <w:rsid w:val="00A71972"/>
    <w:rsid w:val="00A7541E"/>
    <w:rsid w:val="00A7555E"/>
    <w:rsid w:val="00A75EEF"/>
    <w:rsid w:val="00A8118E"/>
    <w:rsid w:val="00A82AD2"/>
    <w:rsid w:val="00A8335D"/>
    <w:rsid w:val="00A866A4"/>
    <w:rsid w:val="00A91E77"/>
    <w:rsid w:val="00A9210E"/>
    <w:rsid w:val="00A93974"/>
    <w:rsid w:val="00A94BB4"/>
    <w:rsid w:val="00A9514F"/>
    <w:rsid w:val="00A96494"/>
    <w:rsid w:val="00A96757"/>
    <w:rsid w:val="00AA1DFA"/>
    <w:rsid w:val="00AA27BF"/>
    <w:rsid w:val="00AA4950"/>
    <w:rsid w:val="00AA548E"/>
    <w:rsid w:val="00AA642A"/>
    <w:rsid w:val="00AA7EAD"/>
    <w:rsid w:val="00AB01DD"/>
    <w:rsid w:val="00AB265B"/>
    <w:rsid w:val="00AB2A31"/>
    <w:rsid w:val="00AB41F6"/>
    <w:rsid w:val="00AB4DE9"/>
    <w:rsid w:val="00AB721D"/>
    <w:rsid w:val="00AC1D8D"/>
    <w:rsid w:val="00AC1DDF"/>
    <w:rsid w:val="00AC25C6"/>
    <w:rsid w:val="00AC5BC2"/>
    <w:rsid w:val="00AC5C80"/>
    <w:rsid w:val="00AC5D2D"/>
    <w:rsid w:val="00AC66E5"/>
    <w:rsid w:val="00AC74E5"/>
    <w:rsid w:val="00AD04DB"/>
    <w:rsid w:val="00AD0A86"/>
    <w:rsid w:val="00AD27C7"/>
    <w:rsid w:val="00AD2F30"/>
    <w:rsid w:val="00AD3EC8"/>
    <w:rsid w:val="00AD3F3C"/>
    <w:rsid w:val="00AD44AD"/>
    <w:rsid w:val="00AD4969"/>
    <w:rsid w:val="00AE1903"/>
    <w:rsid w:val="00AE1D05"/>
    <w:rsid w:val="00AE3D1A"/>
    <w:rsid w:val="00AE66C4"/>
    <w:rsid w:val="00AF255F"/>
    <w:rsid w:val="00AF4094"/>
    <w:rsid w:val="00AF7BC5"/>
    <w:rsid w:val="00B0358A"/>
    <w:rsid w:val="00B039DC"/>
    <w:rsid w:val="00B046CC"/>
    <w:rsid w:val="00B05F6F"/>
    <w:rsid w:val="00B125AB"/>
    <w:rsid w:val="00B14080"/>
    <w:rsid w:val="00B141D5"/>
    <w:rsid w:val="00B145E0"/>
    <w:rsid w:val="00B14C0B"/>
    <w:rsid w:val="00B17190"/>
    <w:rsid w:val="00B20243"/>
    <w:rsid w:val="00B2188A"/>
    <w:rsid w:val="00B232E4"/>
    <w:rsid w:val="00B30067"/>
    <w:rsid w:val="00B32492"/>
    <w:rsid w:val="00B33823"/>
    <w:rsid w:val="00B3421F"/>
    <w:rsid w:val="00B35052"/>
    <w:rsid w:val="00B4159E"/>
    <w:rsid w:val="00B508E3"/>
    <w:rsid w:val="00B52164"/>
    <w:rsid w:val="00B5290B"/>
    <w:rsid w:val="00B52925"/>
    <w:rsid w:val="00B54FEA"/>
    <w:rsid w:val="00B55982"/>
    <w:rsid w:val="00B5608A"/>
    <w:rsid w:val="00B56A89"/>
    <w:rsid w:val="00B632F0"/>
    <w:rsid w:val="00B646B7"/>
    <w:rsid w:val="00B65D07"/>
    <w:rsid w:val="00B66F59"/>
    <w:rsid w:val="00B74629"/>
    <w:rsid w:val="00B74AAD"/>
    <w:rsid w:val="00B77CCD"/>
    <w:rsid w:val="00B81936"/>
    <w:rsid w:val="00B830FD"/>
    <w:rsid w:val="00B84157"/>
    <w:rsid w:val="00B84E41"/>
    <w:rsid w:val="00B8549B"/>
    <w:rsid w:val="00B8581D"/>
    <w:rsid w:val="00B85ABD"/>
    <w:rsid w:val="00B8679A"/>
    <w:rsid w:val="00B87F87"/>
    <w:rsid w:val="00B91457"/>
    <w:rsid w:val="00B9218B"/>
    <w:rsid w:val="00B92227"/>
    <w:rsid w:val="00B94679"/>
    <w:rsid w:val="00B947AE"/>
    <w:rsid w:val="00B96188"/>
    <w:rsid w:val="00BA02E0"/>
    <w:rsid w:val="00BA0644"/>
    <w:rsid w:val="00BA0A3A"/>
    <w:rsid w:val="00BA10ED"/>
    <w:rsid w:val="00BA206B"/>
    <w:rsid w:val="00BA2D4A"/>
    <w:rsid w:val="00BA4030"/>
    <w:rsid w:val="00BA41D5"/>
    <w:rsid w:val="00BA5B64"/>
    <w:rsid w:val="00BA71BF"/>
    <w:rsid w:val="00BB1FD6"/>
    <w:rsid w:val="00BB5391"/>
    <w:rsid w:val="00BC1665"/>
    <w:rsid w:val="00BC4956"/>
    <w:rsid w:val="00BC514A"/>
    <w:rsid w:val="00BC60B1"/>
    <w:rsid w:val="00BC621E"/>
    <w:rsid w:val="00BC7359"/>
    <w:rsid w:val="00BD3399"/>
    <w:rsid w:val="00BD4A8B"/>
    <w:rsid w:val="00BD6E38"/>
    <w:rsid w:val="00BD7439"/>
    <w:rsid w:val="00BE0846"/>
    <w:rsid w:val="00BE0B40"/>
    <w:rsid w:val="00BE2AFE"/>
    <w:rsid w:val="00BF047A"/>
    <w:rsid w:val="00BF05A6"/>
    <w:rsid w:val="00BF231B"/>
    <w:rsid w:val="00BF25A6"/>
    <w:rsid w:val="00BF3B62"/>
    <w:rsid w:val="00BF4CC6"/>
    <w:rsid w:val="00BF6AF0"/>
    <w:rsid w:val="00C0000A"/>
    <w:rsid w:val="00C01408"/>
    <w:rsid w:val="00C017E2"/>
    <w:rsid w:val="00C031C3"/>
    <w:rsid w:val="00C034F2"/>
    <w:rsid w:val="00C03B60"/>
    <w:rsid w:val="00C05C9B"/>
    <w:rsid w:val="00C060EE"/>
    <w:rsid w:val="00C06C06"/>
    <w:rsid w:val="00C11F85"/>
    <w:rsid w:val="00C12339"/>
    <w:rsid w:val="00C13245"/>
    <w:rsid w:val="00C167C7"/>
    <w:rsid w:val="00C16ADE"/>
    <w:rsid w:val="00C22D4D"/>
    <w:rsid w:val="00C22FD3"/>
    <w:rsid w:val="00C25DC2"/>
    <w:rsid w:val="00C31EEF"/>
    <w:rsid w:val="00C321A7"/>
    <w:rsid w:val="00C32946"/>
    <w:rsid w:val="00C33406"/>
    <w:rsid w:val="00C347F1"/>
    <w:rsid w:val="00C35D0B"/>
    <w:rsid w:val="00C404D7"/>
    <w:rsid w:val="00C435D0"/>
    <w:rsid w:val="00C4438D"/>
    <w:rsid w:val="00C47131"/>
    <w:rsid w:val="00C47CA5"/>
    <w:rsid w:val="00C47E9A"/>
    <w:rsid w:val="00C50A73"/>
    <w:rsid w:val="00C57193"/>
    <w:rsid w:val="00C60F1C"/>
    <w:rsid w:val="00C63600"/>
    <w:rsid w:val="00C675EB"/>
    <w:rsid w:val="00C678B7"/>
    <w:rsid w:val="00C70026"/>
    <w:rsid w:val="00C715D2"/>
    <w:rsid w:val="00C72F82"/>
    <w:rsid w:val="00C739CA"/>
    <w:rsid w:val="00C75003"/>
    <w:rsid w:val="00C779FC"/>
    <w:rsid w:val="00C77F78"/>
    <w:rsid w:val="00C80183"/>
    <w:rsid w:val="00C80358"/>
    <w:rsid w:val="00C81C33"/>
    <w:rsid w:val="00C83C83"/>
    <w:rsid w:val="00C85656"/>
    <w:rsid w:val="00C86F28"/>
    <w:rsid w:val="00C87538"/>
    <w:rsid w:val="00C901AF"/>
    <w:rsid w:val="00C90D49"/>
    <w:rsid w:val="00C9196F"/>
    <w:rsid w:val="00C92FFD"/>
    <w:rsid w:val="00C94233"/>
    <w:rsid w:val="00C95837"/>
    <w:rsid w:val="00C96A17"/>
    <w:rsid w:val="00CA0172"/>
    <w:rsid w:val="00CA0BF1"/>
    <w:rsid w:val="00CA6144"/>
    <w:rsid w:val="00CA71E5"/>
    <w:rsid w:val="00CB2398"/>
    <w:rsid w:val="00CB4307"/>
    <w:rsid w:val="00CB4F86"/>
    <w:rsid w:val="00CC19FF"/>
    <w:rsid w:val="00CC247D"/>
    <w:rsid w:val="00CC596F"/>
    <w:rsid w:val="00CC6478"/>
    <w:rsid w:val="00CD0A90"/>
    <w:rsid w:val="00CD0E2B"/>
    <w:rsid w:val="00CD37D8"/>
    <w:rsid w:val="00CD4268"/>
    <w:rsid w:val="00CD4EED"/>
    <w:rsid w:val="00CD6DA0"/>
    <w:rsid w:val="00CD7E4A"/>
    <w:rsid w:val="00CE00E7"/>
    <w:rsid w:val="00CE227E"/>
    <w:rsid w:val="00CE4BAE"/>
    <w:rsid w:val="00CE59EA"/>
    <w:rsid w:val="00CE5EA1"/>
    <w:rsid w:val="00CE7E60"/>
    <w:rsid w:val="00CF103C"/>
    <w:rsid w:val="00D0081B"/>
    <w:rsid w:val="00D01091"/>
    <w:rsid w:val="00D027F0"/>
    <w:rsid w:val="00D02B4D"/>
    <w:rsid w:val="00D03C4E"/>
    <w:rsid w:val="00D04301"/>
    <w:rsid w:val="00D055EA"/>
    <w:rsid w:val="00D06DBF"/>
    <w:rsid w:val="00D06F11"/>
    <w:rsid w:val="00D1180E"/>
    <w:rsid w:val="00D12E9F"/>
    <w:rsid w:val="00D15E3E"/>
    <w:rsid w:val="00D16297"/>
    <w:rsid w:val="00D172B5"/>
    <w:rsid w:val="00D23139"/>
    <w:rsid w:val="00D24236"/>
    <w:rsid w:val="00D24F38"/>
    <w:rsid w:val="00D25562"/>
    <w:rsid w:val="00D2598E"/>
    <w:rsid w:val="00D2669F"/>
    <w:rsid w:val="00D27E78"/>
    <w:rsid w:val="00D32CAD"/>
    <w:rsid w:val="00D336D1"/>
    <w:rsid w:val="00D3627A"/>
    <w:rsid w:val="00D41A00"/>
    <w:rsid w:val="00D44432"/>
    <w:rsid w:val="00D47C18"/>
    <w:rsid w:val="00D51567"/>
    <w:rsid w:val="00D54823"/>
    <w:rsid w:val="00D54B87"/>
    <w:rsid w:val="00D61098"/>
    <w:rsid w:val="00D655E6"/>
    <w:rsid w:val="00D66863"/>
    <w:rsid w:val="00D71ECA"/>
    <w:rsid w:val="00D71EEA"/>
    <w:rsid w:val="00D7211A"/>
    <w:rsid w:val="00D72795"/>
    <w:rsid w:val="00D72862"/>
    <w:rsid w:val="00D732C2"/>
    <w:rsid w:val="00D735F7"/>
    <w:rsid w:val="00D80531"/>
    <w:rsid w:val="00D80D20"/>
    <w:rsid w:val="00D81542"/>
    <w:rsid w:val="00D85705"/>
    <w:rsid w:val="00D85852"/>
    <w:rsid w:val="00D858C8"/>
    <w:rsid w:val="00D85E6B"/>
    <w:rsid w:val="00D86BF7"/>
    <w:rsid w:val="00D908DD"/>
    <w:rsid w:val="00D9143D"/>
    <w:rsid w:val="00D91C56"/>
    <w:rsid w:val="00D91EF4"/>
    <w:rsid w:val="00D935C6"/>
    <w:rsid w:val="00D95F9D"/>
    <w:rsid w:val="00D96B96"/>
    <w:rsid w:val="00D97564"/>
    <w:rsid w:val="00D979B6"/>
    <w:rsid w:val="00DA050F"/>
    <w:rsid w:val="00DA1AB6"/>
    <w:rsid w:val="00DA664C"/>
    <w:rsid w:val="00DA7A18"/>
    <w:rsid w:val="00DB1723"/>
    <w:rsid w:val="00DB5AB6"/>
    <w:rsid w:val="00DB7094"/>
    <w:rsid w:val="00DB71E6"/>
    <w:rsid w:val="00DB7B60"/>
    <w:rsid w:val="00DC3836"/>
    <w:rsid w:val="00DD12E4"/>
    <w:rsid w:val="00DD4ADB"/>
    <w:rsid w:val="00DD504F"/>
    <w:rsid w:val="00DD6371"/>
    <w:rsid w:val="00DD6659"/>
    <w:rsid w:val="00DD6980"/>
    <w:rsid w:val="00DE02A6"/>
    <w:rsid w:val="00DE1A19"/>
    <w:rsid w:val="00DE2744"/>
    <w:rsid w:val="00DE474D"/>
    <w:rsid w:val="00DE5291"/>
    <w:rsid w:val="00DF093C"/>
    <w:rsid w:val="00DF39FE"/>
    <w:rsid w:val="00DF5E70"/>
    <w:rsid w:val="00DF7225"/>
    <w:rsid w:val="00E045C1"/>
    <w:rsid w:val="00E04BFE"/>
    <w:rsid w:val="00E05716"/>
    <w:rsid w:val="00E05C50"/>
    <w:rsid w:val="00E06AFE"/>
    <w:rsid w:val="00E1007F"/>
    <w:rsid w:val="00E1540F"/>
    <w:rsid w:val="00E15FF7"/>
    <w:rsid w:val="00E16984"/>
    <w:rsid w:val="00E20999"/>
    <w:rsid w:val="00E211E2"/>
    <w:rsid w:val="00E2414F"/>
    <w:rsid w:val="00E26F75"/>
    <w:rsid w:val="00E26FB0"/>
    <w:rsid w:val="00E31696"/>
    <w:rsid w:val="00E317C9"/>
    <w:rsid w:val="00E31CC2"/>
    <w:rsid w:val="00E32F28"/>
    <w:rsid w:val="00E34131"/>
    <w:rsid w:val="00E402FF"/>
    <w:rsid w:val="00E43215"/>
    <w:rsid w:val="00E465D0"/>
    <w:rsid w:val="00E46AC2"/>
    <w:rsid w:val="00E50700"/>
    <w:rsid w:val="00E51619"/>
    <w:rsid w:val="00E70380"/>
    <w:rsid w:val="00E70C55"/>
    <w:rsid w:val="00E71C88"/>
    <w:rsid w:val="00E736BF"/>
    <w:rsid w:val="00E755E9"/>
    <w:rsid w:val="00E77D80"/>
    <w:rsid w:val="00E80822"/>
    <w:rsid w:val="00E81104"/>
    <w:rsid w:val="00E87779"/>
    <w:rsid w:val="00E90A8E"/>
    <w:rsid w:val="00E93785"/>
    <w:rsid w:val="00E957C9"/>
    <w:rsid w:val="00E97234"/>
    <w:rsid w:val="00E97750"/>
    <w:rsid w:val="00EA1FBB"/>
    <w:rsid w:val="00EA4BB1"/>
    <w:rsid w:val="00EA56C1"/>
    <w:rsid w:val="00EA7D0B"/>
    <w:rsid w:val="00EB05DB"/>
    <w:rsid w:val="00EB0F88"/>
    <w:rsid w:val="00EB1A1D"/>
    <w:rsid w:val="00EB1D30"/>
    <w:rsid w:val="00EB5556"/>
    <w:rsid w:val="00EB5A1A"/>
    <w:rsid w:val="00EB5D58"/>
    <w:rsid w:val="00EB7BC2"/>
    <w:rsid w:val="00EB7ED5"/>
    <w:rsid w:val="00EC1664"/>
    <w:rsid w:val="00EC1D56"/>
    <w:rsid w:val="00EC1EF2"/>
    <w:rsid w:val="00EC3CFA"/>
    <w:rsid w:val="00EC3CFF"/>
    <w:rsid w:val="00EC4223"/>
    <w:rsid w:val="00EC56A6"/>
    <w:rsid w:val="00EC5943"/>
    <w:rsid w:val="00EC6EAC"/>
    <w:rsid w:val="00EC6FE2"/>
    <w:rsid w:val="00EC7C23"/>
    <w:rsid w:val="00ED1109"/>
    <w:rsid w:val="00ED2EFC"/>
    <w:rsid w:val="00ED3243"/>
    <w:rsid w:val="00EE0883"/>
    <w:rsid w:val="00EE0A8A"/>
    <w:rsid w:val="00EE0BFC"/>
    <w:rsid w:val="00EE14CF"/>
    <w:rsid w:val="00EE381D"/>
    <w:rsid w:val="00EE3BF4"/>
    <w:rsid w:val="00EE4C4D"/>
    <w:rsid w:val="00EF15C3"/>
    <w:rsid w:val="00EF15EE"/>
    <w:rsid w:val="00EF50D3"/>
    <w:rsid w:val="00EF64F2"/>
    <w:rsid w:val="00F0105F"/>
    <w:rsid w:val="00F0225D"/>
    <w:rsid w:val="00F03CD2"/>
    <w:rsid w:val="00F102D5"/>
    <w:rsid w:val="00F11853"/>
    <w:rsid w:val="00F12D88"/>
    <w:rsid w:val="00F145DA"/>
    <w:rsid w:val="00F153B1"/>
    <w:rsid w:val="00F15E40"/>
    <w:rsid w:val="00F164C2"/>
    <w:rsid w:val="00F1657E"/>
    <w:rsid w:val="00F216F1"/>
    <w:rsid w:val="00F21B9F"/>
    <w:rsid w:val="00F23B12"/>
    <w:rsid w:val="00F26FF0"/>
    <w:rsid w:val="00F35DD5"/>
    <w:rsid w:val="00F366E8"/>
    <w:rsid w:val="00F367BF"/>
    <w:rsid w:val="00F36B15"/>
    <w:rsid w:val="00F42F94"/>
    <w:rsid w:val="00F44297"/>
    <w:rsid w:val="00F44E51"/>
    <w:rsid w:val="00F51673"/>
    <w:rsid w:val="00F51792"/>
    <w:rsid w:val="00F5399E"/>
    <w:rsid w:val="00F546A0"/>
    <w:rsid w:val="00F55B52"/>
    <w:rsid w:val="00F608C5"/>
    <w:rsid w:val="00F664B3"/>
    <w:rsid w:val="00F711A9"/>
    <w:rsid w:val="00F712D8"/>
    <w:rsid w:val="00F74CEC"/>
    <w:rsid w:val="00F75208"/>
    <w:rsid w:val="00F80F21"/>
    <w:rsid w:val="00F820C6"/>
    <w:rsid w:val="00F84E4D"/>
    <w:rsid w:val="00F8627B"/>
    <w:rsid w:val="00F86F50"/>
    <w:rsid w:val="00F91652"/>
    <w:rsid w:val="00F922C8"/>
    <w:rsid w:val="00F9493B"/>
    <w:rsid w:val="00F94BD4"/>
    <w:rsid w:val="00F95D61"/>
    <w:rsid w:val="00FA0B30"/>
    <w:rsid w:val="00FA13BE"/>
    <w:rsid w:val="00FA197B"/>
    <w:rsid w:val="00FA1FB2"/>
    <w:rsid w:val="00FA643C"/>
    <w:rsid w:val="00FB01D3"/>
    <w:rsid w:val="00FB0B2B"/>
    <w:rsid w:val="00FB16A7"/>
    <w:rsid w:val="00FB323E"/>
    <w:rsid w:val="00FB49EC"/>
    <w:rsid w:val="00FC149D"/>
    <w:rsid w:val="00FC6D96"/>
    <w:rsid w:val="00FC713A"/>
    <w:rsid w:val="00FD1ED0"/>
    <w:rsid w:val="00FD5DE6"/>
    <w:rsid w:val="00FD5E8E"/>
    <w:rsid w:val="00FE5679"/>
    <w:rsid w:val="00FE5A3C"/>
    <w:rsid w:val="00FE74D8"/>
    <w:rsid w:val="00FF27A1"/>
    <w:rsid w:val="00FF3201"/>
    <w:rsid w:val="00FF335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BACA5"/>
  <w14:defaultImageDpi w14:val="0"/>
  <w15:docId w15:val="{AEE61333-48C1-46EC-A678-B4128BF2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0B"/>
    <w:pPr>
      <w:widowControl w:val="0"/>
      <w:spacing w:before="120" w:after="120" w:line="240" w:lineRule="auto"/>
      <w:jc w:val="both"/>
    </w:pPr>
    <w:rPr>
      <w:rFonts w:ascii="Arial" w:hAnsi="Arial" w:cs="Times New Roman"/>
      <w:color w:val="000000"/>
      <w:sz w:val="24"/>
      <w:szCs w:val="20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152F"/>
    <w:pPr>
      <w:keepNext/>
      <w:pBdr>
        <w:bottom w:val="single" w:sz="18" w:space="3" w:color="1F497D" w:themeColor="text2"/>
      </w:pBdr>
      <w:spacing w:line="276" w:lineRule="auto"/>
      <w:ind w:left="357"/>
      <w:jc w:val="center"/>
      <w:outlineLvl w:val="0"/>
    </w:pPr>
    <w:rPr>
      <w:b/>
      <w:color w:val="1F497D" w:themeColor="text2"/>
      <w:sz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560DB"/>
    <w:pPr>
      <w:keepNext/>
      <w:spacing w:before="480" w:after="240"/>
      <w:ind w:left="357" w:hanging="357"/>
      <w:outlineLvl w:val="1"/>
    </w:pPr>
    <w:rPr>
      <w:rFonts w:eastAsiaTheme="majorEastAsia"/>
      <w:b/>
      <w:bCs/>
      <w:iCs/>
      <w:noProof/>
      <w:color w:val="000000" w:themeColor="text1"/>
      <w:szCs w:val="28"/>
      <w:lang w:val="fr-CA"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8152F"/>
    <w:pPr>
      <w:keepNext/>
      <w:spacing w:before="240" w:after="60"/>
      <w:outlineLvl w:val="2"/>
    </w:pPr>
    <w:rPr>
      <w:rFonts w:eastAsiaTheme="majorEastAsia"/>
      <w:b/>
      <w:bCs/>
      <w:color w:val="1F497D" w:themeColor="text2"/>
      <w:sz w:val="26"/>
      <w:szCs w:val="26"/>
    </w:rPr>
  </w:style>
  <w:style w:type="paragraph" w:styleId="Titre4">
    <w:name w:val="heading 4"/>
    <w:aliases w:val="Ssection1"/>
    <w:basedOn w:val="Normal"/>
    <w:next w:val="Normal"/>
    <w:link w:val="Titre4Car"/>
    <w:autoRedefine/>
    <w:uiPriority w:val="9"/>
    <w:qFormat/>
    <w:rsid w:val="002B179A"/>
    <w:pPr>
      <w:keepNext/>
      <w:spacing w:before="240" w:after="240"/>
      <w:outlineLvl w:val="3"/>
    </w:pPr>
    <w:rPr>
      <w:b/>
      <w:bCs/>
      <w:color w:val="1F497D" w:themeColor="text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28152F"/>
    <w:rPr>
      <w:rFonts w:ascii="Bookman Old Style" w:hAnsi="Bookman Old Style" w:cs="Times New Roman"/>
      <w:b/>
      <w:color w:val="1F497D" w:themeColor="text2"/>
      <w:sz w:val="20"/>
      <w:szCs w:val="20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locked/>
    <w:rsid w:val="008560DB"/>
    <w:rPr>
      <w:rFonts w:ascii="Arial" w:eastAsiaTheme="majorEastAsia" w:hAnsi="Arial" w:cs="Times New Roman"/>
      <w:b/>
      <w:bCs/>
      <w:iCs/>
      <w:noProof/>
      <w:color w:val="000000" w:themeColor="text1"/>
      <w:sz w:val="24"/>
      <w:szCs w:val="28"/>
      <w:lang w:val="fr-CA"/>
    </w:rPr>
  </w:style>
  <w:style w:type="character" w:customStyle="1" w:styleId="Titre3Car">
    <w:name w:val="Titre 3 Car"/>
    <w:basedOn w:val="Policepardfaut"/>
    <w:link w:val="Titre3"/>
    <w:uiPriority w:val="9"/>
    <w:locked/>
    <w:rsid w:val="0028152F"/>
    <w:rPr>
      <w:rFonts w:ascii="Bookman Old Style" w:eastAsiaTheme="majorEastAsia" w:hAnsi="Bookman Old Style" w:cs="Times New Roman"/>
      <w:b/>
      <w:bCs/>
      <w:noProof/>
      <w:color w:val="1F497D" w:themeColor="text2"/>
      <w:sz w:val="26"/>
      <w:szCs w:val="26"/>
      <w:lang w:val="fr-CA" w:eastAsia="fr-CA"/>
    </w:rPr>
  </w:style>
  <w:style w:type="character" w:customStyle="1" w:styleId="Titre4Car">
    <w:name w:val="Titre 4 Car"/>
    <w:aliases w:val="Ssection1 Car"/>
    <w:basedOn w:val="Policepardfaut"/>
    <w:link w:val="Titre4"/>
    <w:uiPriority w:val="9"/>
    <w:locked/>
    <w:rsid w:val="002B179A"/>
    <w:rPr>
      <w:rFonts w:ascii="Bookman Old Style" w:hAnsi="Bookman Old Style" w:cs="Times New Roman"/>
      <w:b/>
      <w:bCs/>
      <w:color w:val="1F497D" w:themeColor="text2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173B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723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E97234"/>
    <w:rPr>
      <w:rFonts w:ascii="Bookman Old Style" w:hAnsi="Bookman Old Style" w:cs="Times New Roman"/>
      <w:noProof/>
      <w:color w:val="000000"/>
      <w:sz w:val="20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9723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97234"/>
    <w:rPr>
      <w:rFonts w:ascii="Bookman Old Style" w:hAnsi="Bookman Old Style" w:cs="Times New Roman"/>
      <w:noProof/>
      <w:color w:val="000000"/>
      <w:sz w:val="20"/>
      <w:szCs w:val="20"/>
      <w:lang w:val="fr-CA" w:eastAsia="fr-CA"/>
    </w:rPr>
  </w:style>
  <w:style w:type="character" w:styleId="Lienhypertexte">
    <w:name w:val="Hyperlink"/>
    <w:basedOn w:val="Policepardfaut"/>
    <w:uiPriority w:val="99"/>
    <w:rsid w:val="00E97234"/>
    <w:rPr>
      <w:rFonts w:cs="Times New Roman"/>
      <w:color w:val="0000FF"/>
      <w:u w:val="single"/>
    </w:rPr>
  </w:style>
  <w:style w:type="paragraph" w:customStyle="1" w:styleId="departmentheading">
    <w:name w:val="department heading"/>
    <w:basedOn w:val="Normal"/>
    <w:rsid w:val="00E97234"/>
    <w:pPr>
      <w:widowControl/>
      <w:spacing w:before="80"/>
      <w:jc w:val="left"/>
    </w:pPr>
    <w:rPr>
      <w:rFonts w:ascii="Times New Roman" w:hAnsi="Times New Roman"/>
      <w:color w:val="auto"/>
      <w:sz w:val="20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20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3A2018"/>
    <w:rPr>
      <w:rFonts w:ascii="Tahoma" w:hAnsi="Tahoma" w:cs="Tahoma"/>
      <w:noProof/>
      <w:color w:val="000000"/>
      <w:sz w:val="16"/>
      <w:szCs w:val="16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44AD"/>
    <w:pPr>
      <w:spacing w:before="0"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D44AD"/>
    <w:rPr>
      <w:rFonts w:ascii="Bookman Old Style" w:hAnsi="Bookman Old Style" w:cs="Times New Roman"/>
      <w:noProof/>
      <w:color w:val="000000"/>
      <w:sz w:val="20"/>
      <w:szCs w:val="20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AD44AD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5365B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34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34EB"/>
    <w:rPr>
      <w:rFonts w:ascii="Tahoma" w:hAnsi="Tahoma" w:cs="Tahoma"/>
      <w:noProof/>
      <w:color w:val="000000"/>
      <w:sz w:val="16"/>
      <w:szCs w:val="16"/>
      <w:lang w:val="fr-CA" w:eastAsia="fr-CA"/>
    </w:rPr>
  </w:style>
  <w:style w:type="character" w:customStyle="1" w:styleId="anun">
    <w:name w:val="anun"/>
    <w:basedOn w:val="Policepardfaut"/>
    <w:rsid w:val="00C77F78"/>
    <w:rPr>
      <w:rFonts w:cs="Times New Roman"/>
    </w:rPr>
  </w:style>
  <w:style w:type="character" w:customStyle="1" w:styleId="anumsep">
    <w:name w:val="anumsep"/>
    <w:basedOn w:val="Policepardfaut"/>
    <w:rsid w:val="00C77F78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5360"/>
    <w:rPr>
      <w:rFonts w:ascii="Times New Roman" w:hAnsi="Times New Roman"/>
      <w:szCs w:val="24"/>
    </w:rPr>
  </w:style>
  <w:style w:type="table" w:styleId="Grilledetableau1">
    <w:name w:val="Table Grid 1"/>
    <w:basedOn w:val="TableauNormal"/>
    <w:uiPriority w:val="99"/>
    <w:rsid w:val="00FF78E3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1">
    <w:name w:val="Grille du tableau1"/>
    <w:basedOn w:val="TableauNormal"/>
    <w:next w:val="Grilledutableau"/>
    <w:rsid w:val="00C86F28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83C83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1F062A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'Série chrono.'!$C$46</c:f>
              <c:strCache>
                <c:ptCount val="1"/>
                <c:pt idx="0">
                  <c:v>Crimes</c:v>
                </c:pt>
              </c:strCache>
            </c:strRef>
          </c:tx>
          <c:marker>
            <c:symbol val="circle"/>
            <c:size val="7"/>
          </c:marker>
          <c:cat>
            <c:strRef>
              <c:f>'Série chrono.'!$B$47:$B$61</c:f>
              <c:strCache>
                <c:ptCount val="15"/>
                <c:pt idx="0">
                  <c:v>1978</c:v>
                </c:pt>
                <c:pt idx="1">
                  <c:v>1980</c:v>
                </c:pt>
                <c:pt idx="2">
                  <c:v>1982</c:v>
                </c:pt>
                <c:pt idx="3">
                  <c:v>1984</c:v>
                </c:pt>
                <c:pt idx="4">
                  <c:v>1986</c:v>
                </c:pt>
                <c:pt idx="5">
                  <c:v>1988</c:v>
                </c:pt>
                <c:pt idx="6">
                  <c:v>1990</c:v>
                </c:pt>
                <c:pt idx="7">
                  <c:v>1992</c:v>
                </c:pt>
                <c:pt idx="8">
                  <c:v>1994</c:v>
                </c:pt>
                <c:pt idx="9">
                  <c:v>1996</c:v>
                </c:pt>
                <c:pt idx="10">
                  <c:v>1998</c:v>
                </c:pt>
                <c:pt idx="11">
                  <c:v>2000</c:v>
                </c:pt>
                <c:pt idx="12">
                  <c:v>2002</c:v>
                </c:pt>
                <c:pt idx="13">
                  <c:v>2004</c:v>
                </c:pt>
                <c:pt idx="14">
                  <c:v>2006</c:v>
                </c:pt>
              </c:strCache>
            </c:strRef>
          </c:cat>
          <c:val>
            <c:numRef>
              <c:f>'Série chrono.'!$C$47:$C$61</c:f>
              <c:numCache>
                <c:formatCode>0</c:formatCode>
                <c:ptCount val="15"/>
                <c:pt idx="0">
                  <c:v>5158.78</c:v>
                </c:pt>
                <c:pt idx="1">
                  <c:v>6079.61</c:v>
                </c:pt>
                <c:pt idx="2">
                  <c:v>6511.68</c:v>
                </c:pt>
                <c:pt idx="3">
                  <c:v>6201.51</c:v>
                </c:pt>
                <c:pt idx="4">
                  <c:v>6334.84</c:v>
                </c:pt>
                <c:pt idx="5">
                  <c:v>6306.94</c:v>
                </c:pt>
                <c:pt idx="6">
                  <c:v>6584.91</c:v>
                </c:pt>
                <c:pt idx="7">
                  <c:v>6988.06</c:v>
                </c:pt>
                <c:pt idx="8">
                  <c:v>6304.57</c:v>
                </c:pt>
                <c:pt idx="9">
                  <c:v>6276.63</c:v>
                </c:pt>
                <c:pt idx="10">
                  <c:v>5551.16</c:v>
                </c:pt>
                <c:pt idx="11">
                  <c:v>5065.2700000000004</c:v>
                </c:pt>
                <c:pt idx="12">
                  <c:v>4941.9799999999996</c:v>
                </c:pt>
                <c:pt idx="13">
                  <c:v>4916.8999999999996</c:v>
                </c:pt>
                <c:pt idx="14" formatCode="General">
                  <c:v>4539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7E-440D-9E69-DB8D0EDE1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003120"/>
        <c:axId val="439002560"/>
      </c:lineChart>
      <c:catAx>
        <c:axId val="43900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9002560"/>
        <c:crosses val="autoZero"/>
        <c:auto val="1"/>
        <c:lblAlgn val="ctr"/>
        <c:lblOffset val="100"/>
        <c:tickLblSkip val="1"/>
        <c:noMultiLvlLbl val="0"/>
      </c:catAx>
      <c:valAx>
        <c:axId val="4390025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39003120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'Série chrono.'!$C$46</c:f>
              <c:strCache>
                <c:ptCount val="1"/>
                <c:pt idx="0">
                  <c:v>Crimes</c:v>
                </c:pt>
              </c:strCache>
            </c:strRef>
          </c:tx>
          <c:marker>
            <c:symbol val="circle"/>
            <c:size val="7"/>
          </c:marker>
          <c:cat>
            <c:strRef>
              <c:f>'Série chrono.'!$B$47:$B$61</c:f>
              <c:strCache>
                <c:ptCount val="15"/>
                <c:pt idx="0">
                  <c:v>1978</c:v>
                </c:pt>
                <c:pt idx="1">
                  <c:v>1980</c:v>
                </c:pt>
                <c:pt idx="2">
                  <c:v>1982</c:v>
                </c:pt>
                <c:pt idx="3">
                  <c:v>1984</c:v>
                </c:pt>
                <c:pt idx="4">
                  <c:v>1986</c:v>
                </c:pt>
                <c:pt idx="5">
                  <c:v>1988</c:v>
                </c:pt>
                <c:pt idx="6">
                  <c:v>1990</c:v>
                </c:pt>
                <c:pt idx="7">
                  <c:v>1992</c:v>
                </c:pt>
                <c:pt idx="8">
                  <c:v>1994</c:v>
                </c:pt>
                <c:pt idx="9">
                  <c:v>1996</c:v>
                </c:pt>
                <c:pt idx="10">
                  <c:v>1998</c:v>
                </c:pt>
                <c:pt idx="11">
                  <c:v>2000</c:v>
                </c:pt>
                <c:pt idx="12">
                  <c:v>2002</c:v>
                </c:pt>
                <c:pt idx="13">
                  <c:v>2004</c:v>
                </c:pt>
                <c:pt idx="14">
                  <c:v>2006</c:v>
                </c:pt>
              </c:strCache>
            </c:strRef>
          </c:cat>
          <c:val>
            <c:numRef>
              <c:f>'Série chrono.'!$C$47:$C$61</c:f>
              <c:numCache>
                <c:formatCode>0</c:formatCode>
                <c:ptCount val="15"/>
                <c:pt idx="0">
                  <c:v>5158.78</c:v>
                </c:pt>
                <c:pt idx="1">
                  <c:v>6079.61</c:v>
                </c:pt>
                <c:pt idx="2">
                  <c:v>6511.68</c:v>
                </c:pt>
                <c:pt idx="3">
                  <c:v>6201.51</c:v>
                </c:pt>
                <c:pt idx="4">
                  <c:v>6334.84</c:v>
                </c:pt>
                <c:pt idx="5">
                  <c:v>6306.94</c:v>
                </c:pt>
                <c:pt idx="6">
                  <c:v>6584.91</c:v>
                </c:pt>
                <c:pt idx="7">
                  <c:v>6988.06</c:v>
                </c:pt>
                <c:pt idx="8">
                  <c:v>6304.57</c:v>
                </c:pt>
                <c:pt idx="9">
                  <c:v>6276.63</c:v>
                </c:pt>
                <c:pt idx="10">
                  <c:v>5551.16</c:v>
                </c:pt>
                <c:pt idx="11">
                  <c:v>5065.2700000000004</c:v>
                </c:pt>
                <c:pt idx="12">
                  <c:v>4941.9799999999996</c:v>
                </c:pt>
                <c:pt idx="13">
                  <c:v>4916.8999999999996</c:v>
                </c:pt>
                <c:pt idx="14" formatCode="General">
                  <c:v>4539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2A-4351-B512-FDE8EA1367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003680"/>
        <c:axId val="439000320"/>
      </c:lineChart>
      <c:catAx>
        <c:axId val="439003680"/>
        <c:scaling>
          <c:orientation val="minMax"/>
        </c:scaling>
        <c:delete val="0"/>
        <c:axPos val="b"/>
        <c:numFmt formatCode="#,##0.00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fr-FR"/>
          </a:p>
        </c:txPr>
        <c:crossAx val="439000320"/>
        <c:crosses val="autoZero"/>
        <c:auto val="1"/>
        <c:lblAlgn val="ctr"/>
        <c:lblOffset val="100"/>
        <c:tickLblSkip val="1"/>
        <c:noMultiLvlLbl val="0"/>
      </c:catAx>
      <c:valAx>
        <c:axId val="439000320"/>
        <c:scaling>
          <c:orientation val="minMax"/>
          <c:min val="45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39003680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0.06187</cdr:x>
      <cdr:y>0.6934</cdr:y>
    </cdr:from>
    <cdr:to>
      <cdr:x>0.16155</cdr:x>
      <cdr:y>0.82091</cdr:y>
    </cdr:to>
    <cdr:sp macro="" textlink="">
      <cdr:nvSpPr>
        <cdr:cNvPr id="2" name="Ellipse 1"/>
        <cdr:cNvSpPr/>
      </cdr:nvSpPr>
      <cdr:spPr>
        <a:xfrm xmlns:a="http://schemas.openxmlformats.org/drawingml/2006/main">
          <a:off x="173254" y="1154497"/>
          <a:ext cx="279133" cy="21229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accent5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0.6934</cdr:y>
    </cdr:from>
    <cdr:to>
      <cdr:x>0.15124</cdr:x>
      <cdr:y>0.80357</cdr:y>
    </cdr:to>
    <cdr:sp macro="" textlink="">
      <cdr:nvSpPr>
        <cdr:cNvPr id="2" name="Ellipse 1"/>
        <cdr:cNvSpPr/>
      </cdr:nvSpPr>
      <cdr:spPr>
        <a:xfrm xmlns:a="http://schemas.openxmlformats.org/drawingml/2006/main">
          <a:off x="0" y="1154497"/>
          <a:ext cx="423512" cy="183415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accent5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8A0A-AA27-4DE4-8F21-BF4AA504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Hadj TOURE</dc:creator>
  <cp:lastModifiedBy>El Hadj Touré</cp:lastModifiedBy>
  <cp:revision>15</cp:revision>
  <cp:lastPrinted>2018-01-23T18:31:00Z</cp:lastPrinted>
  <dcterms:created xsi:type="dcterms:W3CDTF">2018-01-23T18:31:00Z</dcterms:created>
  <dcterms:modified xsi:type="dcterms:W3CDTF">2022-02-24T13:42:00Z</dcterms:modified>
</cp:coreProperties>
</file>