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273" w:rsidRDefault="00BE3273" w:rsidP="00BE3273">
      <w:pPr>
        <w:spacing w:before="98"/>
        <w:ind w:left="97" w:right="97"/>
        <w:jc w:val="center"/>
        <w:rPr>
          <w:rFonts w:ascii="Arial Black" w:hAnsi="Arial Black"/>
          <w:sz w:val="40"/>
        </w:rPr>
      </w:pPr>
      <w:r>
        <w:rPr>
          <w:rFonts w:ascii="Arial Black" w:hAnsi="Arial Black"/>
          <w:sz w:val="40"/>
        </w:rPr>
        <w:t>UNIVERSITÉ GASTON BERGER DE SAINT-LOUIS</w:t>
      </w:r>
    </w:p>
    <w:p w:rsidR="00BE3273" w:rsidRDefault="00BE3273" w:rsidP="00BE3273">
      <w:pPr>
        <w:spacing w:before="449"/>
        <w:ind w:left="950"/>
        <w:jc w:val="center"/>
        <w:rPr>
          <w:rFonts w:ascii="Arial Black"/>
          <w:sz w:val="40"/>
        </w:rPr>
      </w:pPr>
      <w:r>
        <w:rPr>
          <w:rFonts w:ascii="Arial Black"/>
          <w:sz w:val="40"/>
        </w:rPr>
        <w:t>U.F.R. LETTRES ET SCIENCES HUMAINES</w:t>
      </w:r>
    </w:p>
    <w:p w:rsidR="00BE3273" w:rsidRDefault="00BE3273" w:rsidP="00BE3273">
      <w:pPr>
        <w:spacing w:before="460"/>
        <w:ind w:left="97" w:right="99"/>
        <w:jc w:val="center"/>
        <w:rPr>
          <w:rFonts w:ascii="Arial Black"/>
          <w:sz w:val="36"/>
        </w:rPr>
      </w:pPr>
      <w:r>
        <w:rPr>
          <w:rFonts w:ascii="Arial Black"/>
          <w:sz w:val="36"/>
        </w:rPr>
        <w:t>Section de Langue et Civilisations Hispaniques</w:t>
      </w:r>
      <w:r>
        <w:rPr>
          <w:rFonts w:ascii="Arial Black"/>
          <w:spacing w:val="-28"/>
          <w:sz w:val="36"/>
        </w:rPr>
        <w:t xml:space="preserve"> </w:t>
      </w:r>
      <w:r>
        <w:rPr>
          <w:rFonts w:ascii="Arial Black"/>
          <w:sz w:val="36"/>
        </w:rPr>
        <w:t>(LECH)</w:t>
      </w:r>
    </w:p>
    <w:p w:rsidR="00BE3273" w:rsidRDefault="00BE3273" w:rsidP="00BE3273">
      <w:pPr>
        <w:pStyle w:val="Corpsdetexte"/>
        <w:spacing w:before="7"/>
        <w:jc w:val="center"/>
        <w:rPr>
          <w:rFonts w:ascii="Arial Black"/>
          <w:sz w:val="62"/>
        </w:rPr>
      </w:pPr>
    </w:p>
    <w:p w:rsidR="00BE3273" w:rsidRDefault="00BE3273" w:rsidP="00BE3273">
      <w:pPr>
        <w:ind w:left="97" w:right="92"/>
        <w:jc w:val="center"/>
        <w:rPr>
          <w:rFonts w:ascii="Arial Black" w:hAnsi="Arial Black"/>
          <w:sz w:val="38"/>
        </w:rPr>
      </w:pPr>
      <w:r>
        <w:rPr>
          <w:rFonts w:ascii="Arial Black" w:hAnsi="Arial Black"/>
          <w:sz w:val="38"/>
        </w:rPr>
        <w:t>Cours de Didactique des Langues (ELE) – Licence</w:t>
      </w:r>
      <w:r>
        <w:rPr>
          <w:rFonts w:ascii="Arial Black" w:hAnsi="Arial Black"/>
          <w:spacing w:val="-7"/>
          <w:sz w:val="38"/>
        </w:rPr>
        <w:t xml:space="preserve"> </w:t>
      </w:r>
      <w:r>
        <w:rPr>
          <w:rFonts w:ascii="Arial Black" w:hAnsi="Arial Black"/>
          <w:sz w:val="38"/>
        </w:rPr>
        <w:t>3</w:t>
      </w:r>
    </w:p>
    <w:p w:rsidR="00BE3273" w:rsidRDefault="00BE3273" w:rsidP="00BE3273">
      <w:pPr>
        <w:spacing w:line="360" w:lineRule="auto"/>
        <w:jc w:val="center"/>
        <w:rPr>
          <w:rFonts w:ascii="Arial Black"/>
          <w:sz w:val="40"/>
        </w:rPr>
      </w:pPr>
      <w:r>
        <w:rPr>
          <w:rFonts w:ascii="Arial Black"/>
          <w:sz w:val="40"/>
        </w:rPr>
        <w:t>Prof. : Dr. Bop</w:t>
      </w:r>
    </w:p>
    <w:p w:rsidR="00BE3273" w:rsidRDefault="00BE3273" w:rsidP="00BE3273">
      <w:pPr>
        <w:spacing w:line="360" w:lineRule="auto"/>
        <w:jc w:val="center"/>
        <w:rPr>
          <w:rFonts w:ascii="Arial Black"/>
          <w:sz w:val="40"/>
        </w:rPr>
      </w:pPr>
    </w:p>
    <w:p w:rsidR="00BE3273" w:rsidRDefault="00BE3273" w:rsidP="00BE3273">
      <w:pPr>
        <w:spacing w:line="360" w:lineRule="auto"/>
        <w:jc w:val="center"/>
        <w:rPr>
          <w:rFonts w:ascii="Arial Black"/>
          <w:sz w:val="40"/>
        </w:rPr>
      </w:pPr>
    </w:p>
    <w:p w:rsidR="00BE3273" w:rsidRDefault="00BE3273" w:rsidP="00BE3273">
      <w:pPr>
        <w:spacing w:line="360" w:lineRule="auto"/>
        <w:jc w:val="center"/>
        <w:rPr>
          <w:rFonts w:ascii="Arial Black"/>
          <w:sz w:val="40"/>
        </w:rPr>
      </w:pPr>
    </w:p>
    <w:p w:rsidR="00BE3273" w:rsidRDefault="00BE3273" w:rsidP="00BE3273">
      <w:pPr>
        <w:spacing w:line="360" w:lineRule="auto"/>
        <w:jc w:val="center"/>
        <w:rPr>
          <w:rFonts w:ascii="Arial Black"/>
          <w:sz w:val="40"/>
        </w:rPr>
      </w:pPr>
    </w:p>
    <w:p w:rsidR="00BE3273" w:rsidRDefault="00BE3273" w:rsidP="00BE3273">
      <w:pPr>
        <w:spacing w:line="360" w:lineRule="auto"/>
        <w:jc w:val="center"/>
        <w:rPr>
          <w:rFonts w:ascii="Arial Black"/>
          <w:sz w:val="40"/>
        </w:rPr>
      </w:pPr>
    </w:p>
    <w:p w:rsidR="00BE3273" w:rsidRDefault="00BE3273" w:rsidP="00BE3273">
      <w:pPr>
        <w:spacing w:line="360" w:lineRule="auto"/>
        <w:jc w:val="center"/>
        <w:rPr>
          <w:rFonts w:ascii="Arial Black"/>
          <w:sz w:val="40"/>
        </w:rPr>
      </w:pPr>
    </w:p>
    <w:p w:rsidR="00BE3273" w:rsidRDefault="00BE3273" w:rsidP="00BE3273">
      <w:pPr>
        <w:spacing w:line="360" w:lineRule="auto"/>
        <w:jc w:val="center"/>
        <w:rPr>
          <w:rFonts w:ascii="Arial Black"/>
          <w:sz w:val="40"/>
        </w:rPr>
      </w:pPr>
    </w:p>
    <w:p w:rsidR="00BE3273" w:rsidRDefault="00BE3273" w:rsidP="00BE3273">
      <w:pPr>
        <w:spacing w:line="360" w:lineRule="auto"/>
        <w:jc w:val="center"/>
        <w:rPr>
          <w:rFonts w:ascii="Arial Black"/>
          <w:sz w:val="40"/>
        </w:rPr>
      </w:pPr>
    </w:p>
    <w:p w:rsidR="00BE3273" w:rsidRDefault="00BE3273" w:rsidP="00BE3273">
      <w:pPr>
        <w:spacing w:line="360" w:lineRule="auto"/>
        <w:jc w:val="center"/>
        <w:rPr>
          <w:rFonts w:ascii="Arial Black"/>
          <w:sz w:val="40"/>
        </w:rPr>
      </w:pPr>
    </w:p>
    <w:p w:rsidR="00BE3273" w:rsidRDefault="00BE3273" w:rsidP="00BE3273">
      <w:pPr>
        <w:spacing w:line="360" w:lineRule="auto"/>
        <w:jc w:val="center"/>
        <w:rPr>
          <w:rFonts w:ascii="Arial Black"/>
          <w:sz w:val="40"/>
        </w:rPr>
      </w:pPr>
    </w:p>
    <w:p w:rsidR="00BE3273" w:rsidRDefault="00BE3273" w:rsidP="00BE3273">
      <w:pPr>
        <w:spacing w:line="360" w:lineRule="auto"/>
        <w:jc w:val="center"/>
        <w:rPr>
          <w:rFonts w:ascii="Arial Black"/>
          <w:sz w:val="40"/>
        </w:rPr>
      </w:pPr>
    </w:p>
    <w:p w:rsidR="00BE3273" w:rsidRDefault="00BE3273" w:rsidP="00BE3273">
      <w:pPr>
        <w:spacing w:line="360" w:lineRule="auto"/>
        <w:jc w:val="center"/>
      </w:pPr>
      <w:bookmarkStart w:id="0" w:name="_GoBack"/>
      <w:bookmarkEnd w:id="0"/>
    </w:p>
    <w:p w:rsidR="00A669EB" w:rsidRPr="00A669EB" w:rsidRDefault="00A669EB" w:rsidP="00A669EB">
      <w:pPr>
        <w:pStyle w:val="Titre1"/>
        <w:numPr>
          <w:ilvl w:val="0"/>
          <w:numId w:val="2"/>
        </w:numPr>
        <w:tabs>
          <w:tab w:val="left" w:pos="1465"/>
        </w:tabs>
        <w:spacing w:line="360" w:lineRule="auto"/>
      </w:pPr>
      <w:r w:rsidRPr="00A669EB">
        <w:lastRenderedPageBreak/>
        <w:t>EVALUACIÓN</w:t>
      </w:r>
    </w:p>
    <w:p w:rsidR="00A669EB" w:rsidRPr="00A669EB" w:rsidRDefault="00A669EB" w:rsidP="00A669EB">
      <w:pPr>
        <w:pStyle w:val="Corpsdetexte"/>
        <w:spacing w:line="360" w:lineRule="auto"/>
        <w:rPr>
          <w:b/>
        </w:rPr>
      </w:pPr>
    </w:p>
    <w:p w:rsidR="00A669EB" w:rsidRPr="00A669EB" w:rsidRDefault="00A669EB" w:rsidP="00A669EB">
      <w:pPr>
        <w:pStyle w:val="Corpsdetexte"/>
        <w:spacing w:line="360" w:lineRule="auto"/>
        <w:ind w:left="1219" w:right="1212" w:firstLine="706"/>
        <w:jc w:val="both"/>
      </w:pPr>
      <w:r w:rsidRPr="00A669EB">
        <w:t xml:space="preserve">La fase de evaluación es el momento predilecto para equiparar nuestra tarea docente –mediante la concreción de los contenidos–con los objetivos que nos hemos fijado al principio. Dicho de otro modo, es el balance que nos permite saber si el </w:t>
      </w:r>
      <w:r w:rsidRPr="00A669EB">
        <w:rPr>
          <w:i/>
        </w:rPr>
        <w:t xml:space="preserve">input </w:t>
      </w:r>
      <w:r w:rsidRPr="00A669EB">
        <w:t>facilitado a los alumnos corresponde eficazmente con su output o sea si el resultado al que hemos llegado con nuestra enseñanza traduce fielmente nuestros objetivos pedagógicos.</w:t>
      </w:r>
    </w:p>
    <w:p w:rsidR="00A669EB" w:rsidRPr="00A669EB" w:rsidRDefault="00A669EB" w:rsidP="00A669EB">
      <w:pPr>
        <w:pStyle w:val="Corpsdetexte"/>
        <w:spacing w:line="360" w:lineRule="auto"/>
        <w:ind w:left="1219" w:right="1218" w:firstLine="706"/>
        <w:jc w:val="both"/>
      </w:pPr>
      <w:r w:rsidRPr="00A669EB">
        <w:t>Con vistas a atender la evaluación en la presente propuesta didáctica, vamos a abordar algunos de sus principios, técnicas e instrumentos.</w:t>
      </w:r>
    </w:p>
    <w:p w:rsidR="00A669EB" w:rsidRPr="00A669EB" w:rsidRDefault="00A669EB" w:rsidP="00A669EB">
      <w:pPr>
        <w:pStyle w:val="Corpsdetexte"/>
        <w:spacing w:line="360" w:lineRule="auto"/>
      </w:pPr>
    </w:p>
    <w:p w:rsidR="00A669EB" w:rsidRPr="00A669EB" w:rsidRDefault="00A669EB" w:rsidP="00A669EB">
      <w:pPr>
        <w:pStyle w:val="Titre1"/>
        <w:numPr>
          <w:ilvl w:val="1"/>
          <w:numId w:val="2"/>
        </w:numPr>
        <w:tabs>
          <w:tab w:val="left" w:pos="1643"/>
        </w:tabs>
        <w:spacing w:line="360" w:lineRule="auto"/>
      </w:pPr>
      <w:bookmarkStart w:id="1" w:name="_bookmark26"/>
      <w:bookmarkEnd w:id="1"/>
      <w:r>
        <w:t xml:space="preserve"> </w:t>
      </w:r>
      <w:r w:rsidRPr="00A669EB">
        <w:t>Principios, técnicas e</w:t>
      </w:r>
      <w:r w:rsidRPr="00A669EB">
        <w:rPr>
          <w:spacing w:val="3"/>
        </w:rPr>
        <w:t xml:space="preserve"> </w:t>
      </w:r>
      <w:r w:rsidRPr="00A669EB">
        <w:t>instrumentos.</w:t>
      </w:r>
    </w:p>
    <w:p w:rsidR="00A669EB" w:rsidRPr="00A669EB" w:rsidRDefault="00A669EB" w:rsidP="00A669EB">
      <w:pPr>
        <w:pStyle w:val="Corpsdetexte"/>
        <w:spacing w:line="360" w:lineRule="auto"/>
        <w:rPr>
          <w:b/>
        </w:rPr>
      </w:pPr>
    </w:p>
    <w:p w:rsidR="00A669EB" w:rsidRPr="00A669EB" w:rsidRDefault="00A669EB" w:rsidP="00A669EB">
      <w:pPr>
        <w:pStyle w:val="Corpsdetexte"/>
        <w:spacing w:line="360" w:lineRule="auto"/>
        <w:ind w:left="1219" w:right="1214" w:firstLine="706"/>
        <w:jc w:val="both"/>
      </w:pPr>
      <w:r w:rsidRPr="00A669EB">
        <w:t>Una</w:t>
      </w:r>
      <w:r w:rsidRPr="00A669EB">
        <w:rPr>
          <w:spacing w:val="-16"/>
        </w:rPr>
        <w:t xml:space="preserve"> </w:t>
      </w:r>
      <w:r w:rsidRPr="00A669EB">
        <w:t>evaluación</w:t>
      </w:r>
      <w:r w:rsidRPr="00A669EB">
        <w:rPr>
          <w:spacing w:val="-18"/>
        </w:rPr>
        <w:t xml:space="preserve"> </w:t>
      </w:r>
      <w:r w:rsidRPr="00A669EB">
        <w:t>eficaz</w:t>
      </w:r>
      <w:r w:rsidRPr="00A669EB">
        <w:rPr>
          <w:spacing w:val="-16"/>
        </w:rPr>
        <w:t xml:space="preserve"> </w:t>
      </w:r>
      <w:r w:rsidRPr="00A669EB">
        <w:t>debe</w:t>
      </w:r>
      <w:r w:rsidRPr="00A669EB">
        <w:rPr>
          <w:spacing w:val="-15"/>
        </w:rPr>
        <w:t xml:space="preserve"> </w:t>
      </w:r>
      <w:r w:rsidRPr="00A669EB">
        <w:t>obedecer</w:t>
      </w:r>
      <w:r w:rsidRPr="00A669EB">
        <w:rPr>
          <w:spacing w:val="-13"/>
        </w:rPr>
        <w:t xml:space="preserve"> </w:t>
      </w:r>
      <w:r w:rsidRPr="00A669EB">
        <w:t>a</w:t>
      </w:r>
      <w:r w:rsidRPr="00A669EB">
        <w:rPr>
          <w:spacing w:val="-12"/>
        </w:rPr>
        <w:t xml:space="preserve"> </w:t>
      </w:r>
      <w:r w:rsidRPr="00A669EB">
        <w:t>los</w:t>
      </w:r>
      <w:r w:rsidRPr="00A669EB">
        <w:rPr>
          <w:spacing w:val="-17"/>
        </w:rPr>
        <w:t xml:space="preserve"> </w:t>
      </w:r>
      <w:r w:rsidRPr="00A669EB">
        <w:t>criterios</w:t>
      </w:r>
      <w:r w:rsidRPr="00A669EB">
        <w:rPr>
          <w:spacing w:val="-18"/>
        </w:rPr>
        <w:t xml:space="preserve"> </w:t>
      </w:r>
      <w:r w:rsidRPr="00A669EB">
        <w:t>de</w:t>
      </w:r>
      <w:r w:rsidRPr="00A669EB">
        <w:rPr>
          <w:spacing w:val="-10"/>
        </w:rPr>
        <w:t xml:space="preserve"> </w:t>
      </w:r>
      <w:r w:rsidRPr="00A669EB">
        <w:rPr>
          <w:i/>
        </w:rPr>
        <w:t>sistematicidad</w:t>
      </w:r>
      <w:r w:rsidRPr="00A669EB">
        <w:t>,</w:t>
      </w:r>
      <w:r w:rsidRPr="00A669EB">
        <w:rPr>
          <w:spacing w:val="-13"/>
        </w:rPr>
        <w:t xml:space="preserve"> </w:t>
      </w:r>
      <w:r w:rsidRPr="00A669EB">
        <w:rPr>
          <w:i/>
        </w:rPr>
        <w:t xml:space="preserve">continuidad </w:t>
      </w:r>
      <w:r w:rsidRPr="00A669EB">
        <w:t xml:space="preserve">y </w:t>
      </w:r>
      <w:r w:rsidRPr="00A669EB">
        <w:rPr>
          <w:i/>
        </w:rPr>
        <w:t xml:space="preserve">flexibilidad </w:t>
      </w:r>
      <w:r w:rsidRPr="00A669EB">
        <w:t xml:space="preserve">según las capacidades intelectuales del alumnado y los contenidos específicos del curso que constituyen el marco </w:t>
      </w:r>
      <w:r w:rsidRPr="00A669EB">
        <w:rPr>
          <w:spacing w:val="-3"/>
        </w:rPr>
        <w:t xml:space="preserve">básico </w:t>
      </w:r>
      <w:r w:rsidRPr="00A669EB">
        <w:t>de esta. El buen cumplimiento de dichos objetivos augura unas clases logradas y consecutivamente una evaluación conseguida.</w:t>
      </w:r>
    </w:p>
    <w:p w:rsidR="00A669EB" w:rsidRPr="00A669EB" w:rsidRDefault="00A669EB" w:rsidP="00A669EB">
      <w:pPr>
        <w:spacing w:line="360" w:lineRule="auto"/>
        <w:ind w:left="1219" w:right="1216" w:firstLine="706"/>
        <w:jc w:val="both"/>
        <w:rPr>
          <w:sz w:val="24"/>
          <w:szCs w:val="24"/>
        </w:rPr>
      </w:pPr>
      <w:r w:rsidRPr="00A669EB">
        <w:rPr>
          <w:sz w:val="24"/>
          <w:szCs w:val="24"/>
        </w:rPr>
        <w:t xml:space="preserve">Las técnicas a </w:t>
      </w:r>
      <w:r w:rsidRPr="00A669EB">
        <w:rPr>
          <w:spacing w:val="-3"/>
          <w:sz w:val="24"/>
          <w:szCs w:val="24"/>
        </w:rPr>
        <w:t xml:space="preserve">ejemplo </w:t>
      </w:r>
      <w:r w:rsidRPr="00A669EB">
        <w:rPr>
          <w:sz w:val="24"/>
          <w:szCs w:val="24"/>
        </w:rPr>
        <w:t xml:space="preserve">del </w:t>
      </w:r>
      <w:r w:rsidRPr="00A669EB">
        <w:rPr>
          <w:i/>
          <w:sz w:val="24"/>
          <w:szCs w:val="24"/>
        </w:rPr>
        <w:t xml:space="preserve">trabajo continuo de los alumnos </w:t>
      </w:r>
      <w:r w:rsidRPr="00A669EB">
        <w:rPr>
          <w:sz w:val="24"/>
          <w:szCs w:val="24"/>
        </w:rPr>
        <w:t xml:space="preserve">–tareas continuas orales y escritas tanto en el aula como extramuros–, una </w:t>
      </w:r>
      <w:r w:rsidRPr="00A669EB">
        <w:rPr>
          <w:i/>
          <w:sz w:val="24"/>
          <w:szCs w:val="24"/>
        </w:rPr>
        <w:t xml:space="preserve">mirada sistemática sobre sus comportamientos en clase en los trabajos de grupo como de pareja y sus desenvolvimientos personales, la atención al análisis de las producciones escritas de composición y contextualización y la observación crítica de sus producciones orales </w:t>
      </w:r>
      <w:r w:rsidRPr="00A669EB">
        <w:rPr>
          <w:sz w:val="24"/>
          <w:szCs w:val="24"/>
        </w:rPr>
        <w:t>serán</w:t>
      </w:r>
      <w:r w:rsidRPr="00A669EB">
        <w:rPr>
          <w:spacing w:val="-12"/>
          <w:sz w:val="24"/>
          <w:szCs w:val="24"/>
        </w:rPr>
        <w:t xml:space="preserve"> </w:t>
      </w:r>
      <w:r w:rsidRPr="00A669EB">
        <w:rPr>
          <w:sz w:val="24"/>
          <w:szCs w:val="24"/>
        </w:rPr>
        <w:t>unas</w:t>
      </w:r>
      <w:r w:rsidRPr="00A669EB">
        <w:rPr>
          <w:spacing w:val="-8"/>
          <w:sz w:val="24"/>
          <w:szCs w:val="24"/>
        </w:rPr>
        <w:t xml:space="preserve"> </w:t>
      </w:r>
      <w:r w:rsidRPr="00A669EB">
        <w:rPr>
          <w:sz w:val="24"/>
          <w:szCs w:val="24"/>
        </w:rPr>
        <w:t>herramientas</w:t>
      </w:r>
      <w:r w:rsidRPr="00A669EB">
        <w:rPr>
          <w:spacing w:val="-8"/>
          <w:sz w:val="24"/>
          <w:szCs w:val="24"/>
        </w:rPr>
        <w:t xml:space="preserve"> </w:t>
      </w:r>
      <w:r w:rsidRPr="00A669EB">
        <w:rPr>
          <w:sz w:val="24"/>
          <w:szCs w:val="24"/>
        </w:rPr>
        <w:t>prácticas</w:t>
      </w:r>
      <w:r w:rsidRPr="00A669EB">
        <w:rPr>
          <w:spacing w:val="-5"/>
          <w:sz w:val="24"/>
          <w:szCs w:val="24"/>
        </w:rPr>
        <w:t xml:space="preserve"> </w:t>
      </w:r>
      <w:r w:rsidRPr="00A669EB">
        <w:rPr>
          <w:sz w:val="24"/>
          <w:szCs w:val="24"/>
        </w:rPr>
        <w:t>para</w:t>
      </w:r>
      <w:r w:rsidRPr="00A669EB">
        <w:rPr>
          <w:spacing w:val="-7"/>
          <w:sz w:val="24"/>
          <w:szCs w:val="24"/>
        </w:rPr>
        <w:t xml:space="preserve"> </w:t>
      </w:r>
      <w:r w:rsidRPr="00A669EB">
        <w:rPr>
          <w:sz w:val="24"/>
          <w:szCs w:val="24"/>
        </w:rPr>
        <w:t>apreciar</w:t>
      </w:r>
      <w:r w:rsidRPr="00A669EB">
        <w:rPr>
          <w:spacing w:val="-1"/>
          <w:sz w:val="24"/>
          <w:szCs w:val="24"/>
        </w:rPr>
        <w:t xml:space="preserve"> </w:t>
      </w:r>
      <w:r w:rsidRPr="00A669EB">
        <w:rPr>
          <w:spacing w:val="-5"/>
          <w:sz w:val="24"/>
          <w:szCs w:val="24"/>
        </w:rPr>
        <w:t>la</w:t>
      </w:r>
      <w:r w:rsidRPr="00A669EB">
        <w:rPr>
          <w:spacing w:val="-2"/>
          <w:sz w:val="24"/>
          <w:szCs w:val="24"/>
        </w:rPr>
        <w:t xml:space="preserve"> </w:t>
      </w:r>
      <w:r w:rsidRPr="00A669EB">
        <w:rPr>
          <w:sz w:val="24"/>
          <w:szCs w:val="24"/>
        </w:rPr>
        <w:t>labor</w:t>
      </w:r>
      <w:r w:rsidRPr="00A669EB">
        <w:rPr>
          <w:spacing w:val="-3"/>
          <w:sz w:val="24"/>
          <w:szCs w:val="24"/>
        </w:rPr>
        <w:t xml:space="preserve"> </w:t>
      </w:r>
      <w:r w:rsidRPr="00A669EB">
        <w:rPr>
          <w:sz w:val="24"/>
          <w:szCs w:val="24"/>
        </w:rPr>
        <w:t>de</w:t>
      </w:r>
      <w:r w:rsidRPr="00A669EB">
        <w:rPr>
          <w:spacing w:val="-7"/>
          <w:sz w:val="24"/>
          <w:szCs w:val="24"/>
        </w:rPr>
        <w:t xml:space="preserve"> </w:t>
      </w:r>
      <w:r w:rsidRPr="00A669EB">
        <w:rPr>
          <w:sz w:val="24"/>
          <w:szCs w:val="24"/>
        </w:rPr>
        <w:t>nuestros</w:t>
      </w:r>
      <w:r w:rsidRPr="00A669EB">
        <w:rPr>
          <w:spacing w:val="-9"/>
          <w:sz w:val="24"/>
          <w:szCs w:val="24"/>
        </w:rPr>
        <w:t xml:space="preserve"> </w:t>
      </w:r>
      <w:r w:rsidRPr="00A669EB">
        <w:rPr>
          <w:sz w:val="24"/>
          <w:szCs w:val="24"/>
        </w:rPr>
        <w:t>alumnos.</w:t>
      </w:r>
      <w:r w:rsidRPr="00A669EB">
        <w:rPr>
          <w:spacing w:val="-3"/>
          <w:sz w:val="24"/>
          <w:szCs w:val="24"/>
        </w:rPr>
        <w:t xml:space="preserve"> </w:t>
      </w:r>
      <w:r w:rsidRPr="00A669EB">
        <w:rPr>
          <w:sz w:val="24"/>
          <w:szCs w:val="24"/>
        </w:rPr>
        <w:t>También</w:t>
      </w:r>
      <w:r w:rsidRPr="00A669EB">
        <w:rPr>
          <w:spacing w:val="-11"/>
          <w:sz w:val="24"/>
          <w:szCs w:val="24"/>
        </w:rPr>
        <w:t xml:space="preserve"> </w:t>
      </w:r>
      <w:r w:rsidRPr="00A669EB">
        <w:rPr>
          <w:sz w:val="24"/>
          <w:szCs w:val="24"/>
        </w:rPr>
        <w:t xml:space="preserve">se valorará </w:t>
      </w:r>
      <w:r w:rsidRPr="00A669EB">
        <w:rPr>
          <w:spacing w:val="-5"/>
          <w:sz w:val="24"/>
          <w:szCs w:val="24"/>
        </w:rPr>
        <w:t xml:space="preserve">la </w:t>
      </w:r>
      <w:r w:rsidRPr="00A669EB">
        <w:rPr>
          <w:sz w:val="24"/>
          <w:szCs w:val="24"/>
        </w:rPr>
        <w:t>participación individual en</w:t>
      </w:r>
      <w:r w:rsidRPr="00A669EB">
        <w:rPr>
          <w:spacing w:val="6"/>
          <w:sz w:val="24"/>
          <w:szCs w:val="24"/>
        </w:rPr>
        <w:t xml:space="preserve"> </w:t>
      </w:r>
      <w:r w:rsidRPr="00A669EB">
        <w:rPr>
          <w:sz w:val="24"/>
          <w:szCs w:val="24"/>
        </w:rPr>
        <w:t>clase.</w:t>
      </w:r>
    </w:p>
    <w:p w:rsidR="00A669EB" w:rsidRPr="00A669EB" w:rsidRDefault="00A669EB" w:rsidP="00A669EB">
      <w:pPr>
        <w:pStyle w:val="Corpsdetexte"/>
        <w:spacing w:line="360" w:lineRule="auto"/>
        <w:ind w:left="1219" w:right="1208" w:firstLine="706"/>
        <w:jc w:val="both"/>
      </w:pPr>
      <w:r w:rsidRPr="00A669EB">
        <w:t xml:space="preserve">Ya que esta propuesta está destinada a alumnas de QUATRIÈME, aplicaremos una tipología de </w:t>
      </w:r>
      <w:r w:rsidRPr="00A669EB">
        <w:rPr>
          <w:i/>
        </w:rPr>
        <w:t>hetero</w:t>
      </w:r>
      <w:r w:rsidRPr="00A669EB">
        <w:t>-</w:t>
      </w:r>
      <w:r w:rsidRPr="00A669EB">
        <w:rPr>
          <w:i/>
        </w:rPr>
        <w:t xml:space="preserve">evaluación directa e indirecta </w:t>
      </w:r>
      <w:r w:rsidRPr="00A669EB">
        <w:t xml:space="preserve">con </w:t>
      </w:r>
      <w:r w:rsidRPr="00A669EB">
        <w:rPr>
          <w:spacing w:val="-5"/>
        </w:rPr>
        <w:t xml:space="preserve">lo </w:t>
      </w:r>
      <w:r w:rsidRPr="00A669EB">
        <w:t xml:space="preserve">que por una parte observaremos los trabajos de </w:t>
      </w:r>
      <w:r w:rsidRPr="00A669EB">
        <w:rPr>
          <w:spacing w:val="-3"/>
        </w:rPr>
        <w:t xml:space="preserve">las </w:t>
      </w:r>
      <w:r w:rsidRPr="00A669EB">
        <w:t xml:space="preserve">alumnas en el aula, sus participaciones y motivaciones, y por otra parte con los </w:t>
      </w:r>
      <w:r w:rsidRPr="00A669EB">
        <w:rPr>
          <w:i/>
        </w:rPr>
        <w:t xml:space="preserve">deberes escritos en clase </w:t>
      </w:r>
      <w:r w:rsidRPr="00A669EB">
        <w:t xml:space="preserve">continuadamente –dos a </w:t>
      </w:r>
      <w:r w:rsidRPr="00A669EB">
        <w:rPr>
          <w:spacing w:val="-5"/>
        </w:rPr>
        <w:t xml:space="preserve">lo </w:t>
      </w:r>
      <w:r w:rsidRPr="00A669EB">
        <w:rPr>
          <w:spacing w:val="-3"/>
        </w:rPr>
        <w:t xml:space="preserve">máximo </w:t>
      </w:r>
      <w:r w:rsidRPr="00A669EB">
        <w:t xml:space="preserve">por trimestre– apreciaremos, analizaremos y corregiremos los trabajos escritos de nuestras alumnas. Paralelamente, habrá dos </w:t>
      </w:r>
      <w:r w:rsidRPr="00A669EB">
        <w:rPr>
          <w:i/>
        </w:rPr>
        <w:t>pruebas oficiales (“Compositions”)</w:t>
      </w:r>
      <w:r w:rsidRPr="00A669EB">
        <w:t xml:space="preserve">: </w:t>
      </w:r>
      <w:r w:rsidRPr="00A669EB">
        <w:rPr>
          <w:spacing w:val="-5"/>
        </w:rPr>
        <w:t xml:space="preserve">la </w:t>
      </w:r>
      <w:r w:rsidRPr="00A669EB">
        <w:t xml:space="preserve">del primer trimestre y </w:t>
      </w:r>
      <w:r w:rsidRPr="00A669EB">
        <w:rPr>
          <w:spacing w:val="-3"/>
        </w:rPr>
        <w:t xml:space="preserve">la </w:t>
      </w:r>
      <w:r w:rsidRPr="00A669EB">
        <w:t xml:space="preserve">del tercero. Generalmente es una </w:t>
      </w:r>
      <w:r w:rsidRPr="00A669EB">
        <w:rPr>
          <w:i/>
        </w:rPr>
        <w:t xml:space="preserve">evaluación estandarizada </w:t>
      </w:r>
      <w:r w:rsidRPr="00A669EB">
        <w:t>porque está destinada</w:t>
      </w:r>
      <w:r w:rsidRPr="00A669EB">
        <w:rPr>
          <w:spacing w:val="-7"/>
        </w:rPr>
        <w:t xml:space="preserve"> </w:t>
      </w:r>
      <w:r w:rsidRPr="00A669EB">
        <w:t>a</w:t>
      </w:r>
      <w:r w:rsidRPr="00A669EB">
        <w:rPr>
          <w:spacing w:val="-12"/>
        </w:rPr>
        <w:t xml:space="preserve"> </w:t>
      </w:r>
      <w:r w:rsidRPr="00A669EB">
        <w:t>todas</w:t>
      </w:r>
      <w:r w:rsidRPr="00A669EB">
        <w:rPr>
          <w:spacing w:val="-7"/>
        </w:rPr>
        <w:t xml:space="preserve"> </w:t>
      </w:r>
      <w:r w:rsidRPr="00A669EB">
        <w:t>las</w:t>
      </w:r>
      <w:r w:rsidRPr="00A669EB">
        <w:rPr>
          <w:spacing w:val="-8"/>
        </w:rPr>
        <w:t xml:space="preserve"> </w:t>
      </w:r>
      <w:r w:rsidRPr="00A669EB">
        <w:t>alumnas</w:t>
      </w:r>
      <w:r w:rsidRPr="00A669EB">
        <w:rPr>
          <w:spacing w:val="-8"/>
        </w:rPr>
        <w:t xml:space="preserve"> </w:t>
      </w:r>
      <w:r w:rsidRPr="00A669EB">
        <w:t>de</w:t>
      </w:r>
      <w:r w:rsidRPr="00A669EB">
        <w:rPr>
          <w:spacing w:val="-7"/>
        </w:rPr>
        <w:t xml:space="preserve"> </w:t>
      </w:r>
      <w:r w:rsidRPr="00A669EB">
        <w:t>QUATRIÈME</w:t>
      </w:r>
      <w:r w:rsidRPr="00A669EB">
        <w:rPr>
          <w:spacing w:val="-4"/>
        </w:rPr>
        <w:t xml:space="preserve"> </w:t>
      </w:r>
      <w:r w:rsidRPr="00A669EB">
        <w:t>de</w:t>
      </w:r>
      <w:r w:rsidRPr="00A669EB">
        <w:rPr>
          <w:spacing w:val="-11"/>
        </w:rPr>
        <w:t xml:space="preserve"> </w:t>
      </w:r>
      <w:r w:rsidRPr="00A669EB">
        <w:rPr>
          <w:spacing w:val="-3"/>
        </w:rPr>
        <w:t>la</w:t>
      </w:r>
      <w:r w:rsidRPr="00A669EB">
        <w:rPr>
          <w:spacing w:val="-7"/>
        </w:rPr>
        <w:t xml:space="preserve"> </w:t>
      </w:r>
      <w:r w:rsidRPr="00A669EB">
        <w:t>escuela</w:t>
      </w:r>
      <w:r w:rsidRPr="00A669EB">
        <w:rPr>
          <w:spacing w:val="4"/>
        </w:rPr>
        <w:t xml:space="preserve"> </w:t>
      </w:r>
      <w:r w:rsidRPr="00A669EB">
        <w:t>y</w:t>
      </w:r>
      <w:r w:rsidRPr="00A669EB">
        <w:rPr>
          <w:spacing w:val="-11"/>
        </w:rPr>
        <w:t xml:space="preserve"> </w:t>
      </w:r>
      <w:r w:rsidRPr="00A669EB">
        <w:t>funciona</w:t>
      </w:r>
      <w:r w:rsidRPr="00A669EB">
        <w:rPr>
          <w:spacing w:val="-2"/>
        </w:rPr>
        <w:t xml:space="preserve"> </w:t>
      </w:r>
      <w:r w:rsidRPr="00A669EB">
        <w:rPr>
          <w:spacing w:val="-5"/>
        </w:rPr>
        <w:t>la</w:t>
      </w:r>
      <w:r w:rsidRPr="00A669EB">
        <w:rPr>
          <w:spacing w:val="-7"/>
        </w:rPr>
        <w:t xml:space="preserve"> </w:t>
      </w:r>
      <w:r w:rsidRPr="00A669EB">
        <w:t>primera</w:t>
      </w:r>
      <w:r w:rsidRPr="00A669EB">
        <w:rPr>
          <w:spacing w:val="-6"/>
        </w:rPr>
        <w:t xml:space="preserve"> </w:t>
      </w:r>
      <w:r w:rsidRPr="00A669EB">
        <w:t xml:space="preserve">como si fuera examen parcial y </w:t>
      </w:r>
      <w:r w:rsidRPr="00A669EB">
        <w:rPr>
          <w:spacing w:val="-3"/>
        </w:rPr>
        <w:t xml:space="preserve">la </w:t>
      </w:r>
      <w:r w:rsidRPr="00A669EB">
        <w:t>segunda como examen</w:t>
      </w:r>
      <w:r w:rsidRPr="00A669EB">
        <w:rPr>
          <w:spacing w:val="2"/>
        </w:rPr>
        <w:t xml:space="preserve"> </w:t>
      </w:r>
      <w:r w:rsidRPr="00A669EB">
        <w:t>final.</w:t>
      </w:r>
    </w:p>
    <w:p w:rsidR="00A669EB" w:rsidRPr="00A669EB" w:rsidRDefault="00A669EB" w:rsidP="00A669EB">
      <w:pPr>
        <w:spacing w:line="360" w:lineRule="auto"/>
        <w:jc w:val="both"/>
        <w:rPr>
          <w:sz w:val="24"/>
          <w:szCs w:val="24"/>
        </w:rPr>
        <w:sectPr w:rsidR="00A669EB" w:rsidRPr="00A669EB">
          <w:pgSz w:w="11910" w:h="16840"/>
          <w:pgMar w:top="1320" w:right="480" w:bottom="920" w:left="480" w:header="0" w:footer="734" w:gutter="0"/>
          <w:cols w:space="720"/>
        </w:sectPr>
      </w:pPr>
    </w:p>
    <w:p w:rsidR="00A669EB" w:rsidRPr="00A669EB" w:rsidRDefault="00A669EB" w:rsidP="00A669EB">
      <w:pPr>
        <w:pStyle w:val="Titre1"/>
        <w:numPr>
          <w:ilvl w:val="1"/>
          <w:numId w:val="2"/>
        </w:numPr>
        <w:tabs>
          <w:tab w:val="left" w:pos="1643"/>
        </w:tabs>
        <w:spacing w:line="360" w:lineRule="auto"/>
      </w:pPr>
      <w:bookmarkStart w:id="2" w:name="_bookmark27"/>
      <w:bookmarkEnd w:id="2"/>
      <w:r>
        <w:lastRenderedPageBreak/>
        <w:t xml:space="preserve"> </w:t>
      </w:r>
      <w:r w:rsidRPr="00A669EB">
        <w:t xml:space="preserve">Criterios de evaluación de </w:t>
      </w:r>
      <w:r w:rsidRPr="00A669EB">
        <w:rPr>
          <w:spacing w:val="-3"/>
        </w:rPr>
        <w:t>la</w:t>
      </w:r>
      <w:r w:rsidRPr="00A669EB">
        <w:rPr>
          <w:spacing w:val="5"/>
        </w:rPr>
        <w:t xml:space="preserve"> </w:t>
      </w:r>
      <w:r w:rsidRPr="00A669EB">
        <w:t>materia</w:t>
      </w:r>
    </w:p>
    <w:p w:rsidR="00A669EB" w:rsidRPr="00A669EB" w:rsidRDefault="00A669EB" w:rsidP="00A669EB">
      <w:pPr>
        <w:pStyle w:val="Corpsdetexte"/>
        <w:spacing w:line="360" w:lineRule="auto"/>
        <w:rPr>
          <w:b/>
        </w:rPr>
      </w:pPr>
    </w:p>
    <w:p w:rsidR="00A669EB" w:rsidRPr="00A669EB" w:rsidRDefault="00A669EB" w:rsidP="00A669EB">
      <w:pPr>
        <w:pStyle w:val="Corpsdetexte"/>
        <w:spacing w:line="360" w:lineRule="auto"/>
        <w:ind w:left="1219" w:right="1214" w:firstLine="706"/>
        <w:jc w:val="both"/>
      </w:pPr>
      <w:r w:rsidRPr="00A669EB">
        <w:t>Los criterios de evaluación en cuanto a los trabajos escritos continuos consisten en cuidar la forma y el contenido de los deberes, atendiendo la corrección gramatical y ortográfica, la asiduidad de nuestros alumnos tocante a las clases.</w:t>
      </w:r>
    </w:p>
    <w:p w:rsidR="00A669EB" w:rsidRPr="00A669EB" w:rsidRDefault="00A669EB" w:rsidP="00A669EB">
      <w:pPr>
        <w:pStyle w:val="Corpsdetexte"/>
        <w:spacing w:line="360" w:lineRule="auto"/>
        <w:ind w:left="1219" w:right="1218" w:firstLine="706"/>
        <w:jc w:val="both"/>
      </w:pPr>
      <w:r w:rsidRPr="00A669EB">
        <w:t>Se dará cabida también en estos criterios al comportamiento de los alumnos: asistencia a clases, la motivación personal, el espíritu de iniciativa.</w:t>
      </w:r>
    </w:p>
    <w:p w:rsidR="00A669EB" w:rsidRPr="00A669EB" w:rsidRDefault="00A669EB" w:rsidP="00A669EB">
      <w:pPr>
        <w:pStyle w:val="Corpsdetexte"/>
        <w:spacing w:line="360" w:lineRule="auto"/>
        <w:ind w:left="1219" w:right="1218" w:firstLine="706"/>
        <w:jc w:val="both"/>
      </w:pPr>
      <w:r w:rsidRPr="00A669EB">
        <w:t xml:space="preserve">Los principios de corrección idiomática, de </w:t>
      </w:r>
      <w:r w:rsidRPr="00A669EB">
        <w:rPr>
          <w:spacing w:val="-3"/>
        </w:rPr>
        <w:t xml:space="preserve">manejo </w:t>
      </w:r>
      <w:r w:rsidRPr="00A669EB">
        <w:rPr>
          <w:spacing w:val="2"/>
        </w:rPr>
        <w:t xml:space="preserve">de </w:t>
      </w:r>
      <w:r w:rsidRPr="00A669EB">
        <w:rPr>
          <w:spacing w:val="-3"/>
        </w:rPr>
        <w:t xml:space="preserve">léxico </w:t>
      </w:r>
      <w:r w:rsidRPr="00A669EB">
        <w:t xml:space="preserve">distinto, de </w:t>
      </w:r>
      <w:r w:rsidRPr="00A669EB">
        <w:rPr>
          <w:spacing w:val="-3"/>
        </w:rPr>
        <w:t xml:space="preserve">la </w:t>
      </w:r>
      <w:r w:rsidRPr="00A669EB">
        <w:t>sintaxis</w:t>
      </w:r>
      <w:r w:rsidRPr="00A669EB">
        <w:rPr>
          <w:spacing w:val="-11"/>
        </w:rPr>
        <w:t xml:space="preserve"> </w:t>
      </w:r>
      <w:r w:rsidRPr="00A669EB">
        <w:t>correcta,</w:t>
      </w:r>
      <w:r w:rsidRPr="00A669EB">
        <w:rPr>
          <w:spacing w:val="-10"/>
        </w:rPr>
        <w:t xml:space="preserve"> </w:t>
      </w:r>
      <w:r w:rsidRPr="00A669EB">
        <w:t>de</w:t>
      </w:r>
      <w:r w:rsidRPr="00A669EB">
        <w:rPr>
          <w:spacing w:val="-9"/>
        </w:rPr>
        <w:t xml:space="preserve"> </w:t>
      </w:r>
      <w:r w:rsidRPr="00A669EB">
        <w:rPr>
          <w:spacing w:val="-5"/>
        </w:rPr>
        <w:t>la</w:t>
      </w:r>
      <w:r w:rsidRPr="00A669EB">
        <w:rPr>
          <w:spacing w:val="-9"/>
        </w:rPr>
        <w:t xml:space="preserve"> </w:t>
      </w:r>
      <w:r w:rsidRPr="00A669EB">
        <w:t>coherencia,</w:t>
      </w:r>
      <w:r w:rsidRPr="00A669EB">
        <w:rPr>
          <w:spacing w:val="-6"/>
        </w:rPr>
        <w:t xml:space="preserve"> </w:t>
      </w:r>
      <w:r w:rsidRPr="00A669EB">
        <w:t>de</w:t>
      </w:r>
      <w:r w:rsidRPr="00A669EB">
        <w:rPr>
          <w:spacing w:val="-4"/>
        </w:rPr>
        <w:t xml:space="preserve"> </w:t>
      </w:r>
      <w:r w:rsidRPr="00A669EB">
        <w:rPr>
          <w:spacing w:val="-5"/>
        </w:rPr>
        <w:t>la</w:t>
      </w:r>
      <w:r w:rsidRPr="00A669EB">
        <w:rPr>
          <w:spacing w:val="-10"/>
        </w:rPr>
        <w:t xml:space="preserve"> </w:t>
      </w:r>
      <w:r w:rsidRPr="00A669EB">
        <w:t>cohesión</w:t>
      </w:r>
      <w:r w:rsidRPr="00A669EB">
        <w:rPr>
          <w:spacing w:val="-8"/>
        </w:rPr>
        <w:t xml:space="preserve"> </w:t>
      </w:r>
      <w:r w:rsidRPr="00A669EB">
        <w:t>y</w:t>
      </w:r>
      <w:r w:rsidRPr="00A669EB">
        <w:rPr>
          <w:spacing w:val="-12"/>
        </w:rPr>
        <w:t xml:space="preserve"> </w:t>
      </w:r>
      <w:r w:rsidRPr="00A669EB">
        <w:t>de</w:t>
      </w:r>
      <w:r w:rsidRPr="00A669EB">
        <w:rPr>
          <w:spacing w:val="-4"/>
        </w:rPr>
        <w:t xml:space="preserve"> </w:t>
      </w:r>
      <w:r w:rsidRPr="00A669EB">
        <w:rPr>
          <w:spacing w:val="-5"/>
        </w:rPr>
        <w:t>la</w:t>
      </w:r>
      <w:r w:rsidRPr="00A669EB">
        <w:rPr>
          <w:spacing w:val="-9"/>
        </w:rPr>
        <w:t xml:space="preserve"> </w:t>
      </w:r>
      <w:r w:rsidRPr="00A669EB">
        <w:t>adecuación</w:t>
      </w:r>
      <w:r w:rsidRPr="00A669EB">
        <w:rPr>
          <w:spacing w:val="-12"/>
        </w:rPr>
        <w:t xml:space="preserve"> </w:t>
      </w:r>
      <w:r w:rsidRPr="00A669EB">
        <w:t>combinados</w:t>
      </w:r>
      <w:r w:rsidRPr="00A669EB">
        <w:rPr>
          <w:spacing w:val="-10"/>
        </w:rPr>
        <w:t xml:space="preserve"> </w:t>
      </w:r>
      <w:r w:rsidRPr="00A669EB">
        <w:t>al</w:t>
      </w:r>
      <w:r w:rsidRPr="00A669EB">
        <w:rPr>
          <w:spacing w:val="-18"/>
        </w:rPr>
        <w:t xml:space="preserve"> </w:t>
      </w:r>
      <w:r w:rsidRPr="00A669EB">
        <w:t xml:space="preserve">grado de creatividad de los alumnos nos orientarán en </w:t>
      </w:r>
      <w:r w:rsidRPr="00A669EB">
        <w:rPr>
          <w:spacing w:val="-3"/>
        </w:rPr>
        <w:t xml:space="preserve">la </w:t>
      </w:r>
      <w:r w:rsidRPr="00A669EB">
        <w:t>apreciación de las tareas</w:t>
      </w:r>
      <w:r w:rsidRPr="00A669EB">
        <w:rPr>
          <w:spacing w:val="1"/>
        </w:rPr>
        <w:t xml:space="preserve"> </w:t>
      </w:r>
      <w:r w:rsidRPr="00A669EB">
        <w:t>escritas.</w:t>
      </w:r>
    </w:p>
    <w:p w:rsidR="00A669EB" w:rsidRPr="00A669EB" w:rsidRDefault="00A669EB" w:rsidP="00A669EB">
      <w:pPr>
        <w:pStyle w:val="Corpsdetexte"/>
        <w:spacing w:line="360" w:lineRule="auto"/>
        <w:ind w:left="1219" w:right="1216" w:firstLine="706"/>
        <w:jc w:val="both"/>
      </w:pPr>
      <w:r w:rsidRPr="00A669EB">
        <w:t>La evaluación de la expresión escrita se llevará a cabo gracias a criterios como la claridad en la interacción, la fluidez, la facilidad, la lógica del pensamiento en la expresión.</w:t>
      </w:r>
    </w:p>
    <w:p w:rsidR="00A669EB" w:rsidRPr="00A669EB" w:rsidRDefault="00A669EB" w:rsidP="00A669EB">
      <w:pPr>
        <w:pStyle w:val="Corpsdetexte"/>
        <w:spacing w:line="360" w:lineRule="auto"/>
        <w:ind w:left="1219" w:right="1221" w:firstLine="706"/>
        <w:jc w:val="both"/>
      </w:pPr>
      <w:r w:rsidRPr="00A669EB">
        <w:t>Les facilitaremos a nuestros alumnos explicaciones sobre cómo contamos evaluarles al inicio del curso escolar.</w:t>
      </w:r>
    </w:p>
    <w:p w:rsidR="00A669EB" w:rsidRPr="00A669EB" w:rsidRDefault="00A669EB" w:rsidP="00A669EB">
      <w:pPr>
        <w:pStyle w:val="Corpsdetexte"/>
        <w:spacing w:line="360" w:lineRule="auto"/>
        <w:jc w:val="both"/>
        <w:sectPr w:rsidR="00A669EB" w:rsidRPr="00A669EB">
          <w:pgSz w:w="11910" w:h="16840"/>
          <w:pgMar w:top="1320" w:right="480" w:bottom="920" w:left="480" w:header="0" w:footer="734" w:gutter="0"/>
          <w:cols w:space="720"/>
        </w:sectPr>
      </w:pPr>
    </w:p>
    <w:p w:rsidR="00B00FB1" w:rsidRPr="00A669EB" w:rsidRDefault="00B00FB1" w:rsidP="00A669EB">
      <w:pPr>
        <w:spacing w:line="360" w:lineRule="auto"/>
        <w:rPr>
          <w:sz w:val="24"/>
          <w:szCs w:val="24"/>
        </w:rPr>
      </w:pPr>
      <w:bookmarkStart w:id="3" w:name="_bookmark28"/>
      <w:bookmarkEnd w:id="3"/>
    </w:p>
    <w:sectPr w:rsidR="00B00FB1" w:rsidRPr="00A669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20362"/>
    <w:multiLevelType w:val="multilevel"/>
    <w:tmpl w:val="BC6CF9EA"/>
    <w:lvl w:ilvl="0">
      <w:start w:val="1"/>
      <w:numFmt w:val="decimal"/>
      <w:lvlText w:val="%1."/>
      <w:lvlJc w:val="left"/>
      <w:pPr>
        <w:ind w:left="1579" w:hanging="360"/>
      </w:pPr>
      <w:rPr>
        <w:rFonts w:hint="default"/>
      </w:rPr>
    </w:lvl>
    <w:lvl w:ilvl="1">
      <w:start w:val="1"/>
      <w:numFmt w:val="decimal"/>
      <w:isLgl/>
      <w:lvlText w:val="%1.%2."/>
      <w:lvlJc w:val="left"/>
      <w:pPr>
        <w:ind w:left="1579" w:hanging="360"/>
      </w:pPr>
      <w:rPr>
        <w:rFonts w:hint="default"/>
      </w:rPr>
    </w:lvl>
    <w:lvl w:ilvl="2">
      <w:start w:val="1"/>
      <w:numFmt w:val="decimal"/>
      <w:isLgl/>
      <w:lvlText w:val="%1.%2.%3."/>
      <w:lvlJc w:val="left"/>
      <w:pPr>
        <w:ind w:left="1939" w:hanging="720"/>
      </w:pPr>
      <w:rPr>
        <w:rFonts w:hint="default"/>
      </w:rPr>
    </w:lvl>
    <w:lvl w:ilvl="3">
      <w:start w:val="1"/>
      <w:numFmt w:val="decimal"/>
      <w:isLgl/>
      <w:lvlText w:val="%1.%2.%3.%4."/>
      <w:lvlJc w:val="left"/>
      <w:pPr>
        <w:ind w:left="1939" w:hanging="720"/>
      </w:pPr>
      <w:rPr>
        <w:rFonts w:hint="default"/>
      </w:rPr>
    </w:lvl>
    <w:lvl w:ilvl="4">
      <w:start w:val="1"/>
      <w:numFmt w:val="decimal"/>
      <w:isLgl/>
      <w:lvlText w:val="%1.%2.%3.%4.%5."/>
      <w:lvlJc w:val="left"/>
      <w:pPr>
        <w:ind w:left="2299" w:hanging="1080"/>
      </w:pPr>
      <w:rPr>
        <w:rFonts w:hint="default"/>
      </w:rPr>
    </w:lvl>
    <w:lvl w:ilvl="5">
      <w:start w:val="1"/>
      <w:numFmt w:val="decimal"/>
      <w:isLgl/>
      <w:lvlText w:val="%1.%2.%3.%4.%5.%6."/>
      <w:lvlJc w:val="left"/>
      <w:pPr>
        <w:ind w:left="2299" w:hanging="1080"/>
      </w:pPr>
      <w:rPr>
        <w:rFonts w:hint="default"/>
      </w:rPr>
    </w:lvl>
    <w:lvl w:ilvl="6">
      <w:start w:val="1"/>
      <w:numFmt w:val="decimal"/>
      <w:isLgl/>
      <w:lvlText w:val="%1.%2.%3.%4.%5.%6.%7."/>
      <w:lvlJc w:val="left"/>
      <w:pPr>
        <w:ind w:left="2659" w:hanging="1440"/>
      </w:pPr>
      <w:rPr>
        <w:rFonts w:hint="default"/>
      </w:rPr>
    </w:lvl>
    <w:lvl w:ilvl="7">
      <w:start w:val="1"/>
      <w:numFmt w:val="decimal"/>
      <w:isLgl/>
      <w:lvlText w:val="%1.%2.%3.%4.%5.%6.%7.%8."/>
      <w:lvlJc w:val="left"/>
      <w:pPr>
        <w:ind w:left="2659" w:hanging="1440"/>
      </w:pPr>
      <w:rPr>
        <w:rFonts w:hint="default"/>
      </w:rPr>
    </w:lvl>
    <w:lvl w:ilvl="8">
      <w:start w:val="1"/>
      <w:numFmt w:val="decimal"/>
      <w:isLgl/>
      <w:lvlText w:val="%1.%2.%3.%4.%5.%6.%7.%8.%9."/>
      <w:lvlJc w:val="left"/>
      <w:pPr>
        <w:ind w:left="3019" w:hanging="1800"/>
      </w:pPr>
      <w:rPr>
        <w:rFonts w:hint="default"/>
      </w:rPr>
    </w:lvl>
  </w:abstractNum>
  <w:abstractNum w:abstractNumId="1" w15:restartNumberingAfterBreak="0">
    <w:nsid w:val="30C240DE"/>
    <w:multiLevelType w:val="multilevel"/>
    <w:tmpl w:val="B3EE4E3E"/>
    <w:lvl w:ilvl="0">
      <w:start w:val="5"/>
      <w:numFmt w:val="decimal"/>
      <w:lvlText w:val="%1."/>
      <w:lvlJc w:val="left"/>
      <w:pPr>
        <w:ind w:left="1464" w:hanging="245"/>
        <w:jc w:val="right"/>
      </w:pPr>
      <w:rPr>
        <w:rFonts w:ascii="Times New Roman" w:eastAsia="Times New Roman" w:hAnsi="Times New Roman" w:cs="Times New Roman" w:hint="default"/>
        <w:b/>
        <w:bCs/>
        <w:w w:val="100"/>
        <w:sz w:val="24"/>
        <w:szCs w:val="24"/>
        <w:lang w:val="fr-FR" w:eastAsia="en-US" w:bidi="ar-SA"/>
      </w:rPr>
    </w:lvl>
    <w:lvl w:ilvl="1">
      <w:start w:val="1"/>
      <w:numFmt w:val="decimal"/>
      <w:lvlText w:val="%1.%2."/>
      <w:lvlJc w:val="left"/>
      <w:pPr>
        <w:ind w:left="1642" w:hanging="423"/>
        <w:jc w:val="left"/>
      </w:pPr>
      <w:rPr>
        <w:rFonts w:ascii="Times New Roman" w:eastAsia="Times New Roman" w:hAnsi="Times New Roman" w:cs="Times New Roman" w:hint="default"/>
        <w:b/>
        <w:bCs/>
        <w:spacing w:val="-6"/>
        <w:w w:val="99"/>
        <w:sz w:val="24"/>
        <w:szCs w:val="24"/>
        <w:lang w:val="fr-FR" w:eastAsia="en-US" w:bidi="ar-SA"/>
      </w:rPr>
    </w:lvl>
    <w:lvl w:ilvl="2">
      <w:start w:val="1"/>
      <w:numFmt w:val="decimal"/>
      <w:lvlText w:val="%1.%2.%3."/>
      <w:lvlJc w:val="left"/>
      <w:pPr>
        <w:ind w:left="1825" w:hanging="606"/>
        <w:jc w:val="left"/>
      </w:pPr>
      <w:rPr>
        <w:rFonts w:ascii="Times New Roman" w:eastAsia="Times New Roman" w:hAnsi="Times New Roman" w:cs="Times New Roman" w:hint="default"/>
        <w:b/>
        <w:bCs/>
        <w:spacing w:val="-5"/>
        <w:w w:val="100"/>
        <w:sz w:val="24"/>
        <w:szCs w:val="24"/>
        <w:lang w:val="fr-FR" w:eastAsia="en-US" w:bidi="ar-SA"/>
      </w:rPr>
    </w:lvl>
    <w:lvl w:ilvl="3">
      <w:numFmt w:val="bullet"/>
      <w:lvlText w:val="•"/>
      <w:lvlJc w:val="left"/>
      <w:pPr>
        <w:ind w:left="2960" w:hanging="606"/>
      </w:pPr>
      <w:rPr>
        <w:rFonts w:hint="default"/>
        <w:lang w:val="fr-FR" w:eastAsia="en-US" w:bidi="ar-SA"/>
      </w:rPr>
    </w:lvl>
    <w:lvl w:ilvl="4">
      <w:numFmt w:val="bullet"/>
      <w:lvlText w:val="•"/>
      <w:lvlJc w:val="left"/>
      <w:pPr>
        <w:ind w:left="4101" w:hanging="606"/>
      </w:pPr>
      <w:rPr>
        <w:rFonts w:hint="default"/>
        <w:lang w:val="fr-FR" w:eastAsia="en-US" w:bidi="ar-SA"/>
      </w:rPr>
    </w:lvl>
    <w:lvl w:ilvl="5">
      <w:numFmt w:val="bullet"/>
      <w:lvlText w:val="•"/>
      <w:lvlJc w:val="left"/>
      <w:pPr>
        <w:ind w:left="5241" w:hanging="606"/>
      </w:pPr>
      <w:rPr>
        <w:rFonts w:hint="default"/>
        <w:lang w:val="fr-FR" w:eastAsia="en-US" w:bidi="ar-SA"/>
      </w:rPr>
    </w:lvl>
    <w:lvl w:ilvl="6">
      <w:numFmt w:val="bullet"/>
      <w:lvlText w:val="•"/>
      <w:lvlJc w:val="left"/>
      <w:pPr>
        <w:ind w:left="6382" w:hanging="606"/>
      </w:pPr>
      <w:rPr>
        <w:rFonts w:hint="default"/>
        <w:lang w:val="fr-FR" w:eastAsia="en-US" w:bidi="ar-SA"/>
      </w:rPr>
    </w:lvl>
    <w:lvl w:ilvl="7">
      <w:numFmt w:val="bullet"/>
      <w:lvlText w:val="•"/>
      <w:lvlJc w:val="left"/>
      <w:pPr>
        <w:ind w:left="7522" w:hanging="606"/>
      </w:pPr>
      <w:rPr>
        <w:rFonts w:hint="default"/>
        <w:lang w:val="fr-FR" w:eastAsia="en-US" w:bidi="ar-SA"/>
      </w:rPr>
    </w:lvl>
    <w:lvl w:ilvl="8">
      <w:numFmt w:val="bullet"/>
      <w:lvlText w:val="•"/>
      <w:lvlJc w:val="left"/>
      <w:pPr>
        <w:ind w:left="8663" w:hanging="606"/>
      </w:pPr>
      <w:rPr>
        <w:rFonts w:hint="default"/>
        <w:lang w:val="fr-FR"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9EB"/>
    <w:rsid w:val="00391C36"/>
    <w:rsid w:val="00A669EB"/>
    <w:rsid w:val="00B00FB1"/>
    <w:rsid w:val="00B909DC"/>
    <w:rsid w:val="00BE32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BC61E"/>
  <w15:chartTrackingRefBased/>
  <w15:docId w15:val="{9F40351F-B87C-43A7-BEBF-019875595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669EB"/>
    <w:pPr>
      <w:widowControl w:val="0"/>
      <w:autoSpaceDE w:val="0"/>
      <w:autoSpaceDN w:val="0"/>
      <w:spacing w:after="0" w:line="240" w:lineRule="auto"/>
    </w:pPr>
    <w:rPr>
      <w:rFonts w:ascii="Times New Roman" w:eastAsia="Times New Roman" w:hAnsi="Times New Roman" w:cs="Times New Roman"/>
    </w:rPr>
  </w:style>
  <w:style w:type="paragraph" w:styleId="Titre1">
    <w:name w:val="heading 1"/>
    <w:basedOn w:val="Normal"/>
    <w:link w:val="Titre1Car"/>
    <w:uiPriority w:val="1"/>
    <w:qFormat/>
    <w:rsid w:val="00A669EB"/>
    <w:pPr>
      <w:ind w:left="1940"/>
      <w:outlineLvl w:val="0"/>
    </w:pPr>
    <w:rPr>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A669EB"/>
    <w:rPr>
      <w:rFonts w:ascii="Times New Roman" w:eastAsia="Times New Roman" w:hAnsi="Times New Roman" w:cs="Times New Roman"/>
      <w:b/>
      <w:bCs/>
      <w:sz w:val="24"/>
      <w:szCs w:val="24"/>
    </w:rPr>
  </w:style>
  <w:style w:type="paragraph" w:styleId="Corpsdetexte">
    <w:name w:val="Body Text"/>
    <w:basedOn w:val="Normal"/>
    <w:link w:val="CorpsdetexteCar"/>
    <w:uiPriority w:val="1"/>
    <w:qFormat/>
    <w:rsid w:val="00A669EB"/>
    <w:rPr>
      <w:sz w:val="24"/>
      <w:szCs w:val="24"/>
    </w:rPr>
  </w:style>
  <w:style w:type="character" w:customStyle="1" w:styleId="CorpsdetexteCar">
    <w:name w:val="Corps de texte Car"/>
    <w:basedOn w:val="Policepardfaut"/>
    <w:link w:val="Corpsdetexte"/>
    <w:uiPriority w:val="1"/>
    <w:rsid w:val="00A669E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524</Words>
  <Characters>2885</Characters>
  <Application>Microsoft Office Word</Application>
  <DocSecurity>0</DocSecurity>
  <Lines>24</Lines>
  <Paragraphs>6</Paragraphs>
  <ScaleCrop>false</ScaleCrop>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Mouminatou</dc:creator>
  <cp:keywords/>
  <dc:description/>
  <cp:lastModifiedBy>Mouminatou</cp:lastModifiedBy>
  <cp:revision>2</cp:revision>
  <dcterms:created xsi:type="dcterms:W3CDTF">2021-12-03T13:08:00Z</dcterms:created>
  <dcterms:modified xsi:type="dcterms:W3CDTF">2021-12-03T13:11:00Z</dcterms:modified>
</cp:coreProperties>
</file>